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1A8D7D9E" w:rsidR="00DB39BF" w:rsidRPr="00DB39BF" w:rsidRDefault="00DB39BF" w:rsidP="00DB39BF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</w:t>
      </w:r>
      <w:r w:rsidR="00632F14">
        <w:rPr>
          <w:rFonts w:cs="Tahoma"/>
          <w:b/>
        </w:rPr>
        <w:t>е</w:t>
      </w:r>
    </w:p>
    <w:p w14:paraId="01926372" w14:textId="77777777" w:rsidR="00DB39BF" w:rsidRDefault="00DB39BF" w:rsidP="00DB39BF">
      <w:pPr>
        <w:jc w:val="center"/>
      </w:pPr>
    </w:p>
    <w:p w14:paraId="559722DF" w14:textId="371280BE" w:rsidR="00DB39BF" w:rsidRPr="00DB39BF" w:rsidRDefault="00DB39BF" w:rsidP="00DB39BF">
      <w:pPr>
        <w:jc w:val="center"/>
      </w:pPr>
      <w:r>
        <w:t>На Поставка мебели</w:t>
      </w:r>
      <w:r>
        <w:rPr>
          <w:i/>
        </w:rPr>
        <w:t xml:space="preserve"> </w:t>
      </w:r>
      <w:r w:rsidRPr="00DB39BF">
        <w:t>для</w:t>
      </w:r>
      <w:r>
        <w:rPr>
          <w:i/>
        </w:rPr>
        <w:t xml:space="preserve"> </w:t>
      </w:r>
      <w:r w:rsidRPr="00DB39BF">
        <w:t>нужд</w:t>
      </w:r>
      <w:r>
        <w:rPr>
          <w:i/>
        </w:rPr>
        <w:t xml:space="preserve"> </w:t>
      </w:r>
      <w:r>
        <w:t>АО "Коми энергосбытовая компания"</w:t>
      </w:r>
    </w:p>
    <w:p w14:paraId="79E03C91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7028BA5" w:rsidR="00DB39BF" w:rsidRPr="00DB39BF" w:rsidRDefault="00DB39BF" w:rsidP="00175E09">
      <w:pPr>
        <w:spacing w:after="1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5E8A973E" w14:textId="2E083065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="00632F14" w:rsidRPr="00632F14">
        <w:rPr>
          <w:rFonts w:ascii="Tahoma" w:hAnsi="Tahoma" w:cs="Tahoma"/>
        </w:rPr>
        <w:t>Объект закупки</w:t>
      </w:r>
      <w:r w:rsidR="00632F14" w:rsidRPr="00632F14">
        <w:rPr>
          <w:rFonts w:ascii="Tahoma" w:hAnsi="Tahoma" w:cs="Tahoma"/>
          <w:b/>
          <w:bCs/>
        </w:rPr>
        <w:t xml:space="preserve">: </w:t>
      </w:r>
      <w:r w:rsidR="00175E09">
        <w:rPr>
          <w:rFonts w:ascii="Tahoma" w:hAnsi="Tahoma" w:cs="Tahoma"/>
        </w:rPr>
        <w:t xml:space="preserve">поставка офисной мебели </w:t>
      </w:r>
    </w:p>
    <w:p w14:paraId="0B355DA0" w14:textId="77777777" w:rsidR="00175E09" w:rsidRDefault="00175E09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030CA595" w14:textId="189D5640" w:rsidR="00DB39BF" w:rsidRPr="00175E09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175E09">
        <w:rPr>
          <w:rFonts w:ascii="Tahoma" w:eastAsia="Times New Roman" w:hAnsi="Tahoma" w:cs="Tahoma"/>
          <w:b/>
          <w:color w:val="000000"/>
          <w:spacing w:val="-4"/>
        </w:rPr>
        <w:t xml:space="preserve">2. </w:t>
      </w:r>
      <w:r w:rsidRPr="00175E09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0C5AECCE" w14:textId="77777777" w:rsidR="00175E09" w:rsidRPr="00175E09" w:rsidRDefault="00175E09" w:rsidP="00175E09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bCs/>
        </w:rPr>
      </w:pPr>
      <w:r w:rsidRPr="00175E09">
        <w:rPr>
          <w:rFonts w:ascii="Tahoma" w:eastAsia="Times New Roman" w:hAnsi="Tahoma" w:cs="Tahoma"/>
          <w:bCs/>
        </w:rPr>
        <w:t xml:space="preserve">2.1. Начало поставки: с момента заключения договора; </w:t>
      </w:r>
    </w:p>
    <w:p w14:paraId="173B440D" w14:textId="77777777" w:rsidR="00175E09" w:rsidRPr="00175E09" w:rsidRDefault="00175E09" w:rsidP="00175E09">
      <w:pPr>
        <w:shd w:val="clear" w:color="auto" w:fill="FFFFFF"/>
        <w:tabs>
          <w:tab w:val="left" w:pos="19"/>
          <w:tab w:val="left" w:pos="142"/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</w:rPr>
      </w:pPr>
      <w:r w:rsidRPr="00175E09">
        <w:rPr>
          <w:rFonts w:ascii="Tahoma" w:eastAsia="Times New Roman" w:hAnsi="Tahoma" w:cs="Tahoma"/>
          <w:bCs/>
        </w:rPr>
        <w:t>2.2. Окончание поставки: 31.12.2024 г.</w:t>
      </w:r>
      <w:r w:rsidRPr="00175E09">
        <w:rPr>
          <w:rFonts w:ascii="Tahoma" w:eastAsia="Times New Roman" w:hAnsi="Tahoma" w:cs="Tahoma"/>
        </w:rPr>
        <w:br/>
        <w:t>Поставка должна быть произведена в 2024 г. поэтапно по Заявкам Покупателя. Срок поставки не позднее 30 календарных дней, с момента получения Поставщиком по электронной почте заявки от Покупателя, в которой указывается наименование продукции, требуемые характеристики, размеры, количество, требуемой к поставке продукции. Поставщик обязан уведомить Покупателя в течение 2 (двух) рабочих дней о получении заявки. Полный объем Продукции по настоящему Договору поставляется Покупателю не позднее 31 декабря 2024 года.</w:t>
      </w:r>
    </w:p>
    <w:p w14:paraId="151263A9" w14:textId="7562A49B" w:rsidR="00632F14" w:rsidRDefault="00175E09" w:rsidP="00175E09">
      <w:pPr>
        <w:widowControl/>
        <w:tabs>
          <w:tab w:val="left" w:pos="1134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</w:rPr>
      </w:pPr>
      <w:r w:rsidRPr="00175E09">
        <w:rPr>
          <w:rFonts w:ascii="Tahoma" w:eastAsia="Times New Roman" w:hAnsi="Tahoma" w:cs="Tahoma"/>
        </w:rPr>
        <w:t>Доставка Продукции до места поставки и сборка осуществляется за счет Поставщика.</w:t>
      </w:r>
    </w:p>
    <w:p w14:paraId="6451B7E1" w14:textId="57EBDB6D" w:rsidR="00175E09" w:rsidRDefault="00175E09" w:rsidP="00175E09">
      <w:pPr>
        <w:widowControl/>
        <w:tabs>
          <w:tab w:val="left" w:pos="1134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</w:rPr>
      </w:pPr>
    </w:p>
    <w:p w14:paraId="600991A7" w14:textId="77777777" w:rsidR="00175E09" w:rsidRPr="00175E09" w:rsidRDefault="00175E09" w:rsidP="00175E09">
      <w:pPr>
        <w:widowControl/>
        <w:tabs>
          <w:tab w:val="left" w:pos="1134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</w:rPr>
      </w:pPr>
      <w:r w:rsidRPr="00175E09">
        <w:rPr>
          <w:rFonts w:ascii="Tahoma" w:eastAsia="Times New Roman" w:hAnsi="Tahoma" w:cs="Tahoma"/>
          <w:b/>
          <w:bCs/>
        </w:rPr>
        <w:t xml:space="preserve">3. Требования к сборке и установке Продукции: </w:t>
      </w:r>
      <w:r w:rsidRPr="00175E09">
        <w:rPr>
          <w:rFonts w:ascii="Tahoma" w:eastAsia="Times New Roman" w:hAnsi="Tahoma" w:cs="Tahoma"/>
          <w:bCs/>
        </w:rPr>
        <w:t xml:space="preserve">сборка и установка Продукции включена в стоимость Продукции и осуществляется силами Поставщика </w:t>
      </w:r>
      <w:r w:rsidRPr="00175E09">
        <w:rPr>
          <w:rFonts w:ascii="Tahoma" w:eastAsia="Times New Roman" w:hAnsi="Tahoma" w:cs="Tahoma"/>
        </w:rPr>
        <w:t>в срок не позднее 5 (пяти) рабочих дней с момента приемки Продукции Покупателем.</w:t>
      </w:r>
    </w:p>
    <w:p w14:paraId="6A25B07F" w14:textId="67B43432" w:rsidR="00175E09" w:rsidRDefault="00175E09" w:rsidP="00175E09">
      <w:pPr>
        <w:widowControl/>
        <w:tabs>
          <w:tab w:val="left" w:pos="1134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</w:rPr>
      </w:pPr>
    </w:p>
    <w:p w14:paraId="38E55B59" w14:textId="77777777" w:rsidR="00175E09" w:rsidRPr="00175E09" w:rsidRDefault="00175E09" w:rsidP="00175E09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color w:val="000000"/>
        </w:rPr>
      </w:pPr>
      <w:r w:rsidRPr="00175E09">
        <w:rPr>
          <w:rFonts w:ascii="Tahoma" w:eastAsia="Times New Roman" w:hAnsi="Tahoma" w:cs="Tahoma"/>
          <w:b/>
          <w:bCs/>
          <w:color w:val="000000"/>
        </w:rPr>
        <w:t xml:space="preserve">4. </w:t>
      </w:r>
      <w:r w:rsidRPr="00175E09">
        <w:rPr>
          <w:rFonts w:ascii="Tahoma" w:eastAsia="Times New Roman" w:hAnsi="Tahoma" w:cs="Tahoma"/>
          <w:b/>
          <w:color w:val="000000"/>
        </w:rPr>
        <w:t>Основные требования к продукции:</w:t>
      </w:r>
    </w:p>
    <w:p w14:paraId="51EE49BC" w14:textId="77777777" w:rsidR="00175E09" w:rsidRPr="00175E09" w:rsidRDefault="00175E09" w:rsidP="00175E09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  <w:color w:val="FF0000"/>
        </w:rPr>
      </w:pPr>
    </w:p>
    <w:tbl>
      <w:tblPr>
        <w:tblW w:w="15451" w:type="dxa"/>
        <w:tblLayout w:type="fixed"/>
        <w:tblLook w:val="04A0" w:firstRow="1" w:lastRow="0" w:firstColumn="1" w:lastColumn="0" w:noHBand="0" w:noVBand="1"/>
      </w:tblPr>
      <w:tblGrid>
        <w:gridCol w:w="600"/>
        <w:gridCol w:w="2235"/>
        <w:gridCol w:w="6804"/>
        <w:gridCol w:w="776"/>
        <w:gridCol w:w="784"/>
        <w:gridCol w:w="851"/>
        <w:gridCol w:w="708"/>
        <w:gridCol w:w="567"/>
        <w:gridCol w:w="851"/>
        <w:gridCol w:w="708"/>
        <w:gridCol w:w="567"/>
      </w:tblGrid>
      <w:tr w:rsidR="00175E09" w:rsidRPr="00175E09" w14:paraId="4B61FC80" w14:textId="77777777" w:rsidTr="00614267">
        <w:trPr>
          <w:trHeight w:val="21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8F9A6C" w14:textId="77777777" w:rsidR="00175E09" w:rsidRPr="00175E09" w:rsidRDefault="00175E09" w:rsidP="00175E0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3F501" w14:textId="77777777" w:rsidR="00175E09" w:rsidRPr="00175E09" w:rsidRDefault="00175E09" w:rsidP="00175E0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7B040E" w14:textId="77777777" w:rsidR="00175E09" w:rsidRPr="00175E09" w:rsidRDefault="00175E09" w:rsidP="00175E0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175E0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4.1. Номенклатура закупаемой продукции 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5734A6" w14:textId="77777777" w:rsidR="00175E09" w:rsidRPr="00175E09" w:rsidRDefault="00175E09" w:rsidP="00175E0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8B9A8D" w14:textId="77777777" w:rsidR="00175E09" w:rsidRPr="00175E09" w:rsidRDefault="00175E09" w:rsidP="00175E0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B4C952" w14:textId="77777777" w:rsidR="00175E09" w:rsidRPr="00175E09" w:rsidRDefault="00175E09" w:rsidP="00175E0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C2E2D" w14:textId="77777777" w:rsidR="00175E09" w:rsidRPr="00175E09" w:rsidRDefault="00175E09" w:rsidP="00175E0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430AB" w14:textId="77777777" w:rsidR="00175E09" w:rsidRPr="00175E09" w:rsidRDefault="00175E09" w:rsidP="00175E0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BCC10" w14:textId="77777777" w:rsidR="00175E09" w:rsidRPr="00175E09" w:rsidRDefault="00175E09" w:rsidP="00175E0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067A5" w14:textId="77777777" w:rsidR="00175E09" w:rsidRPr="00175E09" w:rsidRDefault="00175E09" w:rsidP="00175E0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4D2A6" w14:textId="77777777" w:rsidR="00175E09" w:rsidRPr="00175E09" w:rsidRDefault="00175E09" w:rsidP="00175E0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DD07BE8" w14:textId="386B43A4" w:rsidR="00632F14" w:rsidRPr="00632F14" w:rsidRDefault="00632F14" w:rsidP="00632F14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tbl>
      <w:tblPr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9639"/>
        <w:gridCol w:w="1701"/>
        <w:gridCol w:w="708"/>
      </w:tblGrid>
      <w:tr w:rsidR="00213F78" w:rsidRPr="00632F14" w14:paraId="30AB4505" w14:textId="77777777" w:rsidTr="00213F78">
        <w:trPr>
          <w:trHeight w:val="21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79FD5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B8DB1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7494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Тип, марка, размер, краткая характеристика, технический регламент и т.д.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0ADC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Изображение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837F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</w:t>
            </w: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изм.</w:t>
            </w:r>
          </w:p>
        </w:tc>
      </w:tr>
      <w:tr w:rsidR="00213F78" w:rsidRPr="00632F14" w14:paraId="517B4DEB" w14:textId="77777777" w:rsidTr="00932F72">
        <w:trPr>
          <w:cantSplit/>
          <w:trHeight w:val="66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A0FE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F164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36E3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66BA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B341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3F78" w:rsidRPr="00632F14" w14:paraId="0D1D3D25" w14:textId="77777777" w:rsidTr="00213F78">
        <w:trPr>
          <w:trHeight w:val="14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90EEF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74953D" w14:textId="77777777" w:rsidR="00213F78" w:rsidRDefault="00213F78" w:rsidP="00A0786E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  <w:p w14:paraId="16757E64" w14:textId="108DF844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20BEA">
              <w:rPr>
                <w:rFonts w:ascii="Tahoma" w:hAnsi="Tahoma" w:cs="Tahoma"/>
                <w:sz w:val="16"/>
                <w:szCs w:val="16"/>
              </w:rPr>
              <w:t>Тумба распашная за специ</w:t>
            </w:r>
            <w:r>
              <w:rPr>
                <w:rFonts w:ascii="Tahoma" w:hAnsi="Tahoma" w:cs="Tahoma"/>
                <w:sz w:val="16"/>
                <w:szCs w:val="16"/>
              </w:rPr>
              <w:t>алистами (шкаф для документов)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A0A67" w14:textId="77777777" w:rsidR="00213F78" w:rsidRPr="003D79E9" w:rsidRDefault="00213F78" w:rsidP="00A0786E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3D79E9">
              <w:rPr>
                <w:rFonts w:ascii="Tahoma" w:hAnsi="Tahoma" w:cs="Tahoma"/>
                <w:sz w:val="16"/>
                <w:szCs w:val="16"/>
              </w:rPr>
              <w:t xml:space="preserve">"Размер 800х320х900                                                                                   </w:t>
            </w:r>
          </w:p>
          <w:p w14:paraId="71F8D753" w14:textId="150DDDC6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D79E9">
              <w:rPr>
                <w:rFonts w:ascii="Tahoma" w:hAnsi="Tahoma" w:cs="Tahoma"/>
                <w:sz w:val="16"/>
                <w:szCs w:val="16"/>
              </w:rPr>
              <w:t xml:space="preserve">Шкаф закрытый с двумя створками из ЛДСП </w:t>
            </w:r>
            <w:r w:rsidRPr="00EF3264">
              <w:rPr>
                <w:rFonts w:ascii="Tahoma" w:hAnsi="Tahoma" w:cs="Tahoma"/>
                <w:sz w:val="16"/>
                <w:szCs w:val="16"/>
              </w:rPr>
              <w:t>серого</w:t>
            </w:r>
            <w:r w:rsidRPr="003D79E9">
              <w:rPr>
                <w:rFonts w:ascii="Tahoma" w:hAnsi="Tahoma" w:cs="Tahoma"/>
                <w:sz w:val="16"/>
                <w:szCs w:val="16"/>
              </w:rPr>
              <w:t xml:space="preserve"> цвета U9203 шагрень толщиной 16 мм с ПВХ кромкой 2 мм на хромированных ножках высотой 100 мм.                                                                                                             Оснащен замком. Поверхность створок выполняется в одной плоскости с передней частью кромки шкафа. С одной полкой внутри."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8489" w14:textId="149A7D10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5CFE1210" wp14:editId="4D2EB9CB">
                  <wp:extent cx="809625" cy="6667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5F80" w14:textId="04A6AF95" w:rsidR="00213F78" w:rsidRPr="00632F14" w:rsidRDefault="00932F72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</w:t>
            </w:r>
            <w:r w:rsidR="00213F78"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.</w:t>
            </w:r>
          </w:p>
        </w:tc>
      </w:tr>
      <w:tr w:rsidR="00932F72" w:rsidRPr="00632F14" w14:paraId="4A4E6687" w14:textId="77777777" w:rsidTr="007775E6">
        <w:trPr>
          <w:trHeight w:val="14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BEFB9" w14:textId="19306990" w:rsidR="00932F72" w:rsidRPr="00632F14" w:rsidRDefault="00932F72" w:rsidP="00932F7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86A51" w14:textId="02F52024" w:rsidR="00932F72" w:rsidRDefault="00932F72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F20BEA">
              <w:rPr>
                <w:rFonts w:ascii="Tahoma" w:hAnsi="Tahoma" w:cs="Tahoma"/>
                <w:sz w:val="16"/>
                <w:szCs w:val="16"/>
              </w:rPr>
              <w:t>Стол специалиста рабочий с выкатной тумбой (левосторонний)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EC31F" w14:textId="77777777" w:rsidR="00932F72" w:rsidRPr="00EE025D" w:rsidRDefault="00932F72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EE025D">
              <w:rPr>
                <w:rFonts w:ascii="Tahoma" w:hAnsi="Tahoma" w:cs="Tahoma"/>
                <w:sz w:val="16"/>
                <w:szCs w:val="16"/>
              </w:rPr>
              <w:t xml:space="preserve">Размер: 1436х1200х750                                                                               </w:t>
            </w:r>
          </w:p>
          <w:p w14:paraId="4CF03F06" w14:textId="77777777" w:rsidR="00932F72" w:rsidRPr="00EE025D" w:rsidRDefault="00932F72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EE025D">
              <w:rPr>
                <w:rFonts w:ascii="Tahoma" w:hAnsi="Tahoma" w:cs="Tahoma"/>
                <w:sz w:val="16"/>
                <w:szCs w:val="16"/>
              </w:rPr>
              <w:t xml:space="preserve">Стол эргономичный с выкатной тумбой                                                          </w:t>
            </w:r>
          </w:p>
          <w:p w14:paraId="37AEB3F4" w14:textId="77777777" w:rsidR="00932F72" w:rsidRPr="00EE025D" w:rsidRDefault="00932F72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EE025D">
              <w:rPr>
                <w:rFonts w:ascii="Tahoma" w:hAnsi="Tahoma" w:cs="Tahoma"/>
                <w:sz w:val="16"/>
                <w:szCs w:val="16"/>
              </w:rPr>
              <w:t xml:space="preserve">ЛДСП серого цвета U9203 шагрень толщиной 16мм, столешница из ЛДСП серого цвета U9203 шагрень 26-32 мм с ПВХ кромкой 2 мм                            </w:t>
            </w:r>
          </w:p>
          <w:p w14:paraId="443A6B43" w14:textId="77777777" w:rsidR="00932F72" w:rsidRPr="00EE025D" w:rsidRDefault="00932F72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EE025D">
              <w:rPr>
                <w:rFonts w:ascii="Tahoma" w:hAnsi="Tahoma" w:cs="Tahoma"/>
                <w:sz w:val="16"/>
                <w:szCs w:val="16"/>
              </w:rPr>
              <w:t xml:space="preserve">Тумба 400х450х650мм внизу ящик и две открытые полки                               </w:t>
            </w:r>
          </w:p>
          <w:p w14:paraId="57A384A9" w14:textId="1031B818" w:rsidR="00932F72" w:rsidRPr="003D79E9" w:rsidRDefault="00932F72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EE025D">
              <w:rPr>
                <w:rFonts w:ascii="Tahoma" w:hAnsi="Tahoma" w:cs="Tahoma"/>
                <w:sz w:val="16"/>
                <w:szCs w:val="16"/>
              </w:rPr>
              <w:t xml:space="preserve">Нижний ящик тумбы оснащен замком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51C10" w14:textId="7082BA71" w:rsidR="00932F72" w:rsidRPr="00632F14" w:rsidRDefault="00932F72" w:rsidP="00932F7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468FE828" wp14:editId="4F28EFC2">
                  <wp:extent cx="1188720" cy="628015"/>
                  <wp:effectExtent l="0" t="0" r="0" b="63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27565" w14:textId="6FC38BF2" w:rsidR="00932F72" w:rsidRPr="00632F14" w:rsidRDefault="00932F72" w:rsidP="00932F7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32F7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0592C2DD" w14:textId="77777777" w:rsidTr="00213F78">
        <w:trPr>
          <w:trHeight w:val="17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F594F" w14:textId="001BD1BD" w:rsidR="00213F78" w:rsidRPr="00632F14" w:rsidRDefault="00932F72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ED44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7887FAB4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13A9C3A7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72C3A5AC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6B7A6AD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E8229F7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4290D0E2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3D53EE43" w14:textId="6730C01D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7E856F5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075CCDF3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sz w:val="16"/>
                <w:szCs w:val="16"/>
              </w:rPr>
              <w:t>Модуль стойки "ТИП-2 Эконом" со стеклом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87B2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Стойка. Размер: 1500х400х1200;                                                        </w:t>
            </w:r>
          </w:p>
          <w:p w14:paraId="024375C9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Стойка из ЛДСП серого цвета U9203 шагрень толщиной 16 мм. Часть стойки, расположенная ниже держателя сумок, облицована пластиком ARPA 2608-матовый. Боковая часть модуля стойки, расположенная выше держателя для сумок оклеивается ПВХ синего цвета RAL 5005 (на примере оранжевый). Нижняя часть стойки на высоту 150мм от пола из ЛДСП с наклеенным крашенным порошковой краской цвета металик МЕ 939-темный металлом толщиной 1 мм с отступом 16 мм во внутрь стойки.                                                                                 </w:t>
            </w:r>
          </w:p>
          <w:p w14:paraId="710A4362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Держатель для сумок из ЛДСП сергого цвета U9203 шагрень толщиной 32 мм, верхняя часть облицована пластиком серого цвета ARPA 2608-матовый.                                                     Столешница из ЛДСП сергого цвета U9203 шагрень толщиной 32 мм, верхняя часть облицована пластиком серого цвета ARPA 2608-матовый.                                                              По периметру стойки, держателя для сумок и столешницы ПВХ кромка 2 мм                                                                   Пластик матовый толщиной 10 мм, устанавливается на алюминиевый провиль 20х40 мм с торцевой заглушкой из нержавеющей стали. Пластик устанавливается между двумя модулями                                                                             Стекло.  Размер: 500х1700                                                            </w:t>
            </w:r>
          </w:p>
          <w:p w14:paraId="31C7FC9E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Триплекс матовый толщиной 10мм с закруглением верхних углов радиусом 50 мм и тремя технологическими отверстиями. Одно диаметром 50мм ривязка к центру отверстия с снизу справа 209х950 мм, два отверстия диаметром 10 мм привязка по центру отверстия справа 200х250мм, 200х1050мм                                                                                               Алюминиевый профиль размером 20х40х250мм с выемкой под стекло с крепежной планкой. Устанавливается качестве дополнительного удерживающего приспособления под стекло. Крепится непосредственно к полу. Длина профиля определяется видимой шириной стекла в нижней его части (профиль делается только до стойки)</w:t>
            </w:r>
          </w:p>
          <w:p w14:paraId="60330719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A431C9" w14:textId="70678129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1A07DDCF" wp14:editId="515086B5">
                  <wp:extent cx="1257300" cy="31432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3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AE7B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932F72" w:rsidRPr="00632F14" w14:paraId="39DA4FA8" w14:textId="77777777" w:rsidTr="00932F72">
        <w:trPr>
          <w:trHeight w:val="8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B5590" w14:textId="77777777" w:rsidR="00932F72" w:rsidRPr="00632F14" w:rsidRDefault="00932F72" w:rsidP="00932F7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523A" w14:textId="01DA8D80" w:rsidR="00932F72" w:rsidRPr="00632F14" w:rsidRDefault="00932F72" w:rsidP="00932F7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</w:t>
            </w:r>
            <w:r w:rsidRPr="00F20BEA">
              <w:rPr>
                <w:rFonts w:ascii="Tahoma" w:hAnsi="Tahoma" w:cs="Tahoma"/>
                <w:sz w:val="16"/>
                <w:szCs w:val="16"/>
              </w:rPr>
              <w:t>к</w:t>
            </w:r>
            <w:r w:rsidRPr="00CB1B5E">
              <w:rPr>
                <w:rFonts w:ascii="Tahoma" w:hAnsi="Tahoma" w:cs="Tahoma"/>
                <w:sz w:val="16"/>
                <w:szCs w:val="16"/>
              </w:rPr>
              <w:t>амья для посетителей 4-х местная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68CB" w14:textId="423065AF" w:rsidR="00932F72" w:rsidRDefault="00932F72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CB1B5E">
              <w:rPr>
                <w:rFonts w:ascii="Tahoma" w:hAnsi="Tahoma" w:cs="Tahoma"/>
                <w:sz w:val="16"/>
                <w:szCs w:val="16"/>
              </w:rPr>
              <w:t>Многоместная секция Раунд СМ119-04 перфорированная серая (4 места) Скамья для посетителей 4-х местная цельнометаллическая, перфорированная, без подлокотников, цвет: светло-с</w:t>
            </w:r>
            <w:r>
              <w:rPr>
                <w:rFonts w:ascii="Tahoma" w:hAnsi="Tahoma" w:cs="Tahoma"/>
                <w:sz w:val="16"/>
                <w:szCs w:val="16"/>
              </w:rPr>
              <w:t>ерый RAL 7004.</w:t>
            </w:r>
          </w:p>
          <w:p w14:paraId="2C011FDF" w14:textId="77777777" w:rsidR="00932F72" w:rsidRPr="00CB1B5E" w:rsidRDefault="00932F72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CB1B5E">
              <w:rPr>
                <w:rFonts w:ascii="Tahoma" w:hAnsi="Tahoma" w:cs="Tahoma"/>
                <w:sz w:val="16"/>
                <w:szCs w:val="16"/>
              </w:rPr>
              <w:t>Размеры: Высота, мм 8</w:t>
            </w:r>
            <w:r>
              <w:rPr>
                <w:rFonts w:ascii="Tahoma" w:hAnsi="Tahoma" w:cs="Tahoma"/>
                <w:sz w:val="16"/>
                <w:szCs w:val="16"/>
              </w:rPr>
              <w:t xml:space="preserve">15, Глубина, мм 570, Ширина, мм </w:t>
            </w:r>
            <w:r w:rsidRPr="00CB1B5E">
              <w:rPr>
                <w:rFonts w:ascii="Tahoma" w:hAnsi="Tahoma" w:cs="Tahoma"/>
                <w:sz w:val="16"/>
                <w:szCs w:val="16"/>
              </w:rPr>
              <w:t>1970. Цвет RAL 9006</w:t>
            </w:r>
          </w:p>
          <w:p w14:paraId="3D107303" w14:textId="387322C5" w:rsidR="00932F72" w:rsidRPr="00632F14" w:rsidRDefault="00932F72" w:rsidP="00932F7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917AD" w14:textId="0A45F891" w:rsidR="00932F72" w:rsidRPr="00632F14" w:rsidRDefault="00932F72" w:rsidP="00932F7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1C687096" wp14:editId="03BE18BC">
                  <wp:extent cx="933450" cy="4762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1CAB" w14:textId="77777777" w:rsidR="00932F72" w:rsidRPr="00632F14" w:rsidRDefault="00932F72" w:rsidP="00932F7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06CF1C87" w14:textId="77777777" w:rsidTr="00213F78">
        <w:trPr>
          <w:trHeight w:val="7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EC3C4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B988" w14:textId="69E9B5DB" w:rsidR="00213F78" w:rsidRPr="00632F14" w:rsidRDefault="00932F72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Стол </w:t>
            </w:r>
            <w:r w:rsidR="00213F78" w:rsidRPr="004464B1">
              <w:rPr>
                <w:rFonts w:ascii="Tahoma" w:hAnsi="Tahoma" w:cs="Tahoma"/>
                <w:sz w:val="16"/>
                <w:szCs w:val="16"/>
              </w:rPr>
              <w:t>эргономичный с высокой царгой</w:t>
            </w:r>
            <w:r w:rsidR="00213F78">
              <w:rPr>
                <w:rFonts w:ascii="Tahoma" w:hAnsi="Tahoma" w:cs="Tahoma"/>
                <w:sz w:val="16"/>
                <w:szCs w:val="16"/>
              </w:rPr>
              <w:t xml:space="preserve"> угловой </w:t>
            </w:r>
            <w:r w:rsidR="00213F78" w:rsidRPr="004464B1">
              <w:rPr>
                <w:rFonts w:ascii="Tahoma" w:hAnsi="Tahoma" w:cs="Tahoma"/>
                <w:sz w:val="16"/>
                <w:szCs w:val="16"/>
              </w:rPr>
              <w:t xml:space="preserve"> правый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849" w14:textId="363183CB" w:rsidR="00213F78" w:rsidRPr="004464B1" w:rsidRDefault="00213F78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Материал основания: 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ЛДСП.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Материал столешницы: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>ЛД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СП. 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Толщина столешницы, мм: 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>Материал кромки:  ПВ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X  2 мм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Ширина (Габарит X):  14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00 мм 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Глубина (Габарит Z):  12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00 мм 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Высота (Габарит Y):  760 мм 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Каркас стола из 22 мм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 в единой цветовой гамме, имеются регулируем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 xml:space="preserve">ые по высоте опоры.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Цвет мебели: 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 ассортименте: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Бук </w:t>
            </w:r>
            <w:r w:rsidR="00932F72" w:rsidRPr="004464B1">
              <w:rPr>
                <w:rFonts w:ascii="Tahoma" w:hAnsi="Tahoma" w:cs="Tahoma"/>
                <w:color w:val="000000"/>
                <w:sz w:val="16"/>
                <w:szCs w:val="16"/>
              </w:rPr>
              <w:t>Бавария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светлый, Орех </w:t>
            </w:r>
            <w:r w:rsidR="00932F72" w:rsidRPr="004464B1">
              <w:rPr>
                <w:rFonts w:ascii="Tahoma" w:hAnsi="Tahoma" w:cs="Tahoma"/>
                <w:color w:val="000000"/>
                <w:sz w:val="16"/>
                <w:szCs w:val="16"/>
              </w:rPr>
              <w:t>Гварнери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>, Вишня Оксфорд, Серый, Венге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55736FB8" w14:textId="2473C8AD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1D377" w14:textId="6CDDF582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6DB3EA67" wp14:editId="2FC67E09">
                  <wp:extent cx="723900" cy="7715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4C1B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301CD93C" w14:textId="77777777" w:rsidTr="00932F72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62070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AE48" w14:textId="3AC7D0AA" w:rsidR="00213F78" w:rsidRPr="003262BA" w:rsidRDefault="00213F78" w:rsidP="00A0786E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4464B1">
              <w:rPr>
                <w:rFonts w:ascii="Tahoma" w:hAnsi="Tahoma" w:cs="Tahoma"/>
                <w:sz w:val="16"/>
                <w:szCs w:val="16"/>
              </w:rPr>
              <w:t>Стол эргономич</w:t>
            </w:r>
            <w:r w:rsidR="00932F72">
              <w:rPr>
                <w:rFonts w:ascii="Tahoma" w:hAnsi="Tahoma" w:cs="Tahoma"/>
                <w:sz w:val="16"/>
                <w:szCs w:val="16"/>
              </w:rPr>
              <w:t xml:space="preserve">ный с высокой царгой угловой </w:t>
            </w:r>
            <w:r>
              <w:rPr>
                <w:rFonts w:ascii="Tahoma" w:hAnsi="Tahoma" w:cs="Tahoma"/>
                <w:sz w:val="16"/>
                <w:szCs w:val="16"/>
              </w:rPr>
              <w:t>левый</w:t>
            </w:r>
          </w:p>
          <w:p w14:paraId="0EB51E14" w14:textId="77777777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386A" w14:textId="4D44B477" w:rsidR="00213F78" w:rsidRPr="004464B1" w:rsidRDefault="00213F78" w:rsidP="00932F72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Материал основания: 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ЛДСП.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Материал столешницы: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>ЛД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>СП.   Толщина столешницы, мм.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>Материал кромки:  ПВ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X  2 мм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Ширина (Габарит X):  14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00 мм 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>Глубина (Габ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арит Z):  12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00 мм 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Высота (Габарит Y):  760 мм 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Каркас стола из 22 мм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 в единой цветовой гамме, имеются регулируем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 xml:space="preserve">ые по высоте опоры. 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>Цвет мебели: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в ассортименте: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Бук </w:t>
            </w:r>
            <w:r w:rsidR="00932F72" w:rsidRPr="004464B1">
              <w:rPr>
                <w:rFonts w:ascii="Tahoma" w:hAnsi="Tahoma" w:cs="Tahoma"/>
                <w:color w:val="000000"/>
                <w:sz w:val="16"/>
                <w:szCs w:val="16"/>
              </w:rPr>
              <w:t>Бавария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светлый, Орех </w:t>
            </w:r>
            <w:r w:rsidR="00932F72" w:rsidRPr="004464B1">
              <w:rPr>
                <w:rFonts w:ascii="Tahoma" w:hAnsi="Tahoma" w:cs="Tahoma"/>
                <w:color w:val="000000"/>
                <w:sz w:val="16"/>
                <w:szCs w:val="16"/>
              </w:rPr>
              <w:t>Гварнери</w:t>
            </w:r>
            <w:r w:rsidRPr="004464B1">
              <w:rPr>
                <w:rFonts w:ascii="Tahoma" w:hAnsi="Tahoma" w:cs="Tahoma"/>
                <w:color w:val="000000"/>
                <w:sz w:val="16"/>
                <w:szCs w:val="16"/>
              </w:rPr>
              <w:t>, Вишня Оксфорд, Серый, Венге</w:t>
            </w:r>
            <w:r w:rsidR="00932F7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554F92E5" w14:textId="2B8BB7C1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34CC8" w14:textId="0A9CA8B0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2A346F4D" wp14:editId="75FD1F0A">
                  <wp:extent cx="790575" cy="7715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7C95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6AB613A2" w14:textId="77777777" w:rsidTr="00932F72">
        <w:trPr>
          <w:trHeight w:val="1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6AA29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DF28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тумбы подкатные ( три ящика , верхний с замком)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C976" w14:textId="786E8276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Материал:  ЛДСП   Материал кромки:  ПВX 2 мм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Высота (Габарит Y):  573 мм  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Глубина (Габарит Z):  454 мм  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Ширина (Габарит X):  404 мм  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мм, имеются пластиковые колесики для перемещения тумбочки, 3 ящика, в верхнем ящике стола замок, фигурные ручки — металлические. Цвет</w:t>
            </w:r>
            <w:r w:rsidR="00932F72">
              <w:t xml:space="preserve"> </w:t>
            </w:r>
            <w:r w:rsidR="00932F72" w:rsidRPr="00932F7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мебели: в ассортименте: Бук Бавария светлый, Орех Гварнери, Вишня Оксфорд, Серый, Венге.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09C17" w14:textId="72C6B7E6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389E9672" wp14:editId="16BC86F3">
                  <wp:extent cx="981075" cy="9429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1198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1A8F77D1" w14:textId="77777777" w:rsidTr="00213F78">
        <w:trPr>
          <w:trHeight w:val="19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C1420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0D81" w14:textId="1F95B851" w:rsidR="00213F78" w:rsidRPr="00632F14" w:rsidRDefault="00932F72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32F72">
              <w:rPr>
                <w:rFonts w:ascii="Tahoma" w:hAnsi="Tahoma" w:cs="Tahoma"/>
                <w:color w:val="000000"/>
                <w:sz w:val="16"/>
                <w:szCs w:val="16"/>
              </w:rPr>
              <w:t>Тумба под оргтехнику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B86" w14:textId="01A80D20" w:rsidR="004302A1" w:rsidRPr="004302A1" w:rsidRDefault="00213F78" w:rsidP="004302A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>Материал:  ЛДСП   Материал кромки:  ПВX 2 мм</w:t>
            </w: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Высота (Габарит Y):  573 мм  </w:t>
            </w: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Глубина (Габарит Z):  454 мм  </w:t>
            </w: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Ширина (Габарит X):  404 мм  </w:t>
            </w: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br/>
              <w:t>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мм,</w:t>
            </w:r>
            <w:r>
              <w:t xml:space="preserve"> </w:t>
            </w:r>
            <w:r w:rsidRPr="00953259">
              <w:rPr>
                <w:rFonts w:ascii="Tahoma" w:hAnsi="Tahoma" w:cs="Tahoma"/>
                <w:color w:val="000000"/>
                <w:sz w:val="16"/>
                <w:szCs w:val="16"/>
              </w:rPr>
              <w:t>На усиленных 4-х колёсах.  Колёса мебельные для корпусной мебели. Грузоподъёмность: 30 кг. Колёса имеют полиуретановое покрытие (PU) и снабжены педальными стопорами для фиксации тумбы от пере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мещения</w:t>
            </w: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>, 3 ящика, в верхнем ящике стола замок, фигурные ручки — металлические. Цвет</w:t>
            </w:r>
            <w:r w:rsidR="004302A1" w:rsidRPr="004302A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мебели: в ассортименте: Бук Бавария светлый, Орех Гварнери, Вишня Оксфорд, Серый, Венге.</w:t>
            </w:r>
          </w:p>
          <w:p w14:paraId="673BEDB2" w14:textId="18A53EBF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AABB8" w14:textId="50ABE9B7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eastAsia="Times New Roman"/>
                <w:noProof/>
              </w:rPr>
              <w:drawing>
                <wp:anchor distT="0" distB="0" distL="114300" distR="114300" simplePos="0" relativeHeight="251674624" behindDoc="0" locked="0" layoutInCell="1" allowOverlap="1" wp14:anchorId="664BC2CB" wp14:editId="6BB63733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-1197610</wp:posOffset>
                  </wp:positionV>
                  <wp:extent cx="938530" cy="933450"/>
                  <wp:effectExtent l="0" t="0" r="0" b="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7474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3DBF9095" w14:textId="77777777" w:rsidTr="00372891">
        <w:trPr>
          <w:trHeight w:val="22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445CD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677C8" w14:textId="190DD1CC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Тумба приставная 4 ящика 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CE3EA" w14:textId="25C0999A" w:rsidR="004302A1" w:rsidRPr="004302A1" w:rsidRDefault="00213F78" w:rsidP="004302A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D2FC1">
              <w:rPr>
                <w:rFonts w:ascii="Tahoma" w:hAnsi="Tahoma" w:cs="Tahoma"/>
                <w:color w:val="000000"/>
                <w:sz w:val="16"/>
                <w:szCs w:val="16"/>
              </w:rPr>
              <w:t>Материал</w:t>
            </w:r>
            <w:r w:rsidR="004302A1">
              <w:rPr>
                <w:rFonts w:ascii="Tahoma" w:hAnsi="Tahoma" w:cs="Tahoma"/>
                <w:color w:val="000000"/>
                <w:sz w:val="16"/>
                <w:szCs w:val="16"/>
              </w:rPr>
              <w:t xml:space="preserve">:  ЛДСП  </w:t>
            </w:r>
            <w:r w:rsidRPr="00AD2FC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Материал кромки:  ПВX 2 мм</w:t>
            </w:r>
            <w:r w:rsidRPr="00AD2FC1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Высота (Габарит Y):  760 мм  </w:t>
            </w:r>
            <w:r w:rsidRPr="00AD2FC1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Глубина (Габарит Z):  600 мм  </w:t>
            </w:r>
            <w:r w:rsidRPr="00AD2FC1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Ширина (Габарит X):  400 мм  </w:t>
            </w:r>
            <w:r w:rsidRPr="00AD2FC1">
              <w:rPr>
                <w:rFonts w:ascii="Tahoma" w:hAnsi="Tahoma" w:cs="Tahoma"/>
                <w:color w:val="000000"/>
                <w:sz w:val="16"/>
                <w:szCs w:val="16"/>
              </w:rPr>
              <w:br/>
              <w:t>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мм, имеются регулируемые по высоте опоры, 4 ящика, в верхнем ящике стола замок, фигурные ручки — металлические</w:t>
            </w:r>
            <w:r w:rsidR="004302A1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4302A1" w:rsidRPr="00EC01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Цвет</w:t>
            </w:r>
            <w:r w:rsidR="004302A1" w:rsidRPr="004302A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мебели: в ассортименте: Бук Бавария светлый, Орех Гварнери, Вишня Оксфорд, Серый, Венге.</w:t>
            </w:r>
          </w:p>
          <w:p w14:paraId="0AE9CFBB" w14:textId="2A0E86FA" w:rsidR="00213F78" w:rsidRPr="00AD2FC1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3259">
              <w:rPr>
                <w:rFonts w:ascii="Tahoma" w:hAnsi="Tahoma" w:cs="Tahoma"/>
                <w:color w:val="000000"/>
                <w:sz w:val="16"/>
                <w:szCs w:val="16"/>
              </w:rPr>
              <w:t>На усиленных 4-х колёсах.  Колёса мебельные для корпусной мебели. Грузоподъёмность: 30 кг. Колёса имеют полиуретановое покрытие (PU) и снабжены педальными стопорами для фиксации тумбы от пере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мещения</w:t>
            </w:r>
          </w:p>
          <w:p w14:paraId="68CDF0DF" w14:textId="196676D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9E8436" w14:textId="63705DAD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36FE531B" wp14:editId="7EF8590B">
                  <wp:extent cx="914400" cy="10572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2E65B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3A2A7053" w14:textId="77777777" w:rsidTr="00213F78">
        <w:trPr>
          <w:trHeight w:val="36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A6C82" w14:textId="77777777" w:rsidR="00213F78" w:rsidRPr="00632F14" w:rsidRDefault="00213F78" w:rsidP="004302A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A2E7" w14:textId="5E8372D7" w:rsidR="00213F78" w:rsidRPr="00632F14" w:rsidRDefault="00213F78" w:rsidP="004302A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Компьютерное кресл</w:t>
            </w:r>
            <w:r w:rsidR="004302A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 Chairman 727 для руководителя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32C24" w14:textId="1FF97938" w:rsidR="00213F78" w:rsidRPr="00632F14" w:rsidRDefault="00213F78" w:rsidP="004302A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•Материал обивки :</w:t>
            </w:r>
            <w:r w:rsidR="004302A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т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екстиль. Цвет: черный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•конструктивные особенности: подлокотники, колеса (ролики), газлифт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•функциональные особенности: фиксация механизма качания, мягкое сиденье, прорезиненные колесики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•максимальная нагрузка: до 120 кг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•регулировка: высоты сиденья, жесткости качания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•тип механизма качания: синхронный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•высота кресла: от 116 до 129 см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•высота сиденья: от 49 до 62 см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•глубина сиденья: 50 см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•ширина сиденья: 52 см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•высота спинки: 67 см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•вес: 15.7 кг.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15212" w14:textId="669AB75A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eastAsia="Times New Roman"/>
                <w:noProof/>
              </w:rPr>
              <w:drawing>
                <wp:anchor distT="0" distB="0" distL="114300" distR="114300" simplePos="0" relativeHeight="251671552" behindDoc="0" locked="0" layoutInCell="1" allowOverlap="1" wp14:anchorId="037CC8A8" wp14:editId="22EA2576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-2071370</wp:posOffset>
                  </wp:positionV>
                  <wp:extent cx="715010" cy="952500"/>
                  <wp:effectExtent l="0" t="0" r="8890" b="0"/>
                  <wp:wrapNone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5316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08B391D3" w14:textId="77777777" w:rsidTr="00372891">
        <w:trPr>
          <w:trHeight w:val="14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3F520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7F5A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Офисное кресло Chairman CH 696 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786A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Основание: крестовина пластиковая. Каркас: немонолитный. Подлокотники: пластиковые. Максимальная нагрузка: до 100 кг. Механизм: качания с фиксацией в одном (прямом) положении. Высота кресла: 870, 980. Ширина посадочного места: 460. Глубина: 470. Высота спинки: 480. Реквизиты для транспортировки: Вес - 10 кг. Производство Россия. Доп. характеристики: для конференц залов, сетчатая спинка. Цвет: черный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D293062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0"/>
            </w:tblGrid>
            <w:tr w:rsidR="00213F78" w:rsidRPr="00632F14" w14:paraId="45EDF03C" w14:textId="77777777" w:rsidTr="002041A8">
              <w:trPr>
                <w:trHeight w:val="1703"/>
                <w:tblCellSpacing w:w="0" w:type="dxa"/>
              </w:trPr>
              <w:tc>
                <w:tcPr>
                  <w:tcW w:w="22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7031EA14" w14:textId="030A6D91" w:rsidR="00213F78" w:rsidRPr="00632F14" w:rsidRDefault="00213F78" w:rsidP="00632F14">
                  <w:pPr>
                    <w:widowControl/>
                    <w:autoSpaceDE/>
                    <w:autoSpaceDN/>
                    <w:adjustRightInd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632F14">
                    <w:rPr>
                      <w:rFonts w:eastAsia="Times New Roman"/>
                      <w:noProof/>
                    </w:rPr>
                    <w:drawing>
                      <wp:anchor distT="0" distB="0" distL="114300" distR="114300" simplePos="0" relativeHeight="251672576" behindDoc="0" locked="0" layoutInCell="1" allowOverlap="1" wp14:anchorId="652A7F83" wp14:editId="1FB6B6A4">
                        <wp:simplePos x="0" y="0"/>
                        <wp:positionH relativeFrom="column">
                          <wp:posOffset>160655</wp:posOffset>
                        </wp:positionH>
                        <wp:positionV relativeFrom="paragraph">
                          <wp:posOffset>-904240</wp:posOffset>
                        </wp:positionV>
                        <wp:extent cx="810895" cy="874395"/>
                        <wp:effectExtent l="0" t="0" r="8255" b="1905"/>
                        <wp:wrapNone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0895" cy="874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632F14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54260816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091C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5EEA8464" w14:textId="77777777" w:rsidTr="00372891">
        <w:trPr>
          <w:trHeight w:val="19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E0C50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B4FE7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Кресло офисное для руководителя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1507B1" w14:textId="77777777" w:rsidR="00213F78" w:rsidRPr="00632F14" w:rsidRDefault="00213F78" w:rsidP="00632F14">
            <w:pPr>
              <w:widowControl/>
              <w:autoSpaceDE/>
              <w:autoSpaceDN/>
              <w:adjustRightInd/>
              <w:spacing w:after="240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Материалы: Экокожа. Цвет: черный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Подлокотники: Металлические хромированные с мягкими накладками, обитыми экокожей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Механизм качания: Повышенной комфортности с возможностью фиксации кресла в нескольких положениях. Регулировка кресла по высоте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Крестовина: Металлическая хромированная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Газ. патрон: 3 класс по стандарту Germany DIN 4550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Ролики: Стандарт BIFMA 5,1 (США), диаметр штока 11 мм, покрытие – полиуретан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Каркас: Монолитный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Набивка: Вспененный полиуретан плотностью 22-25 кг/куб.м, Синтепон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Максимальная рекомендованная нагрузка: до 120 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E2AB" w14:textId="1F8839C9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632F14">
              <w:rPr>
                <w:rFonts w:eastAsia="Times New Roman"/>
                <w:noProof/>
              </w:rPr>
              <w:drawing>
                <wp:anchor distT="0" distB="0" distL="114300" distR="114300" simplePos="0" relativeHeight="251673600" behindDoc="0" locked="0" layoutInCell="1" allowOverlap="1" wp14:anchorId="2A6AC46B" wp14:editId="7977BAA8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64135</wp:posOffset>
                  </wp:positionV>
                  <wp:extent cx="1041400" cy="1240155"/>
                  <wp:effectExtent l="0" t="0" r="635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24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2F14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C45C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13A1663E" w14:textId="77777777" w:rsidTr="00213F78">
        <w:trPr>
          <w:trHeight w:val="12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5D208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777B7" w14:textId="44EC617F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A3744">
              <w:rPr>
                <w:rFonts w:ascii="Tahoma" w:hAnsi="Tahoma" w:cs="Tahoma"/>
                <w:color w:val="000000"/>
                <w:sz w:val="16"/>
                <w:szCs w:val="16"/>
              </w:rPr>
              <w:t>Стойки ресепшен на пост охраны  (в вестибюль Воркута и Сыктывкар)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E7B39" w14:textId="77777777" w:rsidR="00213F78" w:rsidRPr="009C2E51" w:rsidRDefault="00213F78" w:rsidP="00A0786E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C2E51"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Размер </w:t>
            </w:r>
            <w:r w:rsidRPr="00BA3744">
              <w:rPr>
                <w:rFonts w:ascii="Tahoma" w:hAnsi="Tahoma" w:cs="Tahoma"/>
                <w:color w:val="000000"/>
                <w:sz w:val="16"/>
                <w:szCs w:val="16"/>
              </w:rPr>
              <w:t>1300*1300*1200</w:t>
            </w:r>
            <w:r w:rsidRPr="009C2E5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ЛДСП серого цвета U9203 шагрень толщиной 16 мм (стол и столешница) с ПВХ кромкой 2 мм. </w:t>
            </w:r>
            <w:r w:rsidRPr="00A85741">
              <w:rPr>
                <w:rFonts w:ascii="Tahoma" w:hAnsi="Tahoma" w:cs="Tahoma"/>
                <w:sz w:val="16"/>
                <w:szCs w:val="16"/>
              </w:rPr>
              <w:t xml:space="preserve">Лицевая часть стола из ЛДСП синего цвета U9203-шагрень толщиной 16 мм. </w:t>
            </w:r>
            <w:r w:rsidRPr="009C2E51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Под столешницей полка на расстоянии - 30см </w:t>
            </w:r>
            <w:r w:rsidRPr="009C2E51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  <w:p w14:paraId="65787627" w14:textId="3B652A24" w:rsidR="00213F78" w:rsidRPr="00632F14" w:rsidRDefault="00213F78" w:rsidP="00A0786E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ABBB" w14:textId="77777777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noProof/>
                <w:color w:val="FF0000"/>
                <w:sz w:val="16"/>
                <w:szCs w:val="16"/>
              </w:rPr>
            </w:pPr>
          </w:p>
          <w:p w14:paraId="601DFE8C" w14:textId="44124CCF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noProof/>
                <w:color w:val="FF0000"/>
                <w:sz w:val="16"/>
                <w:szCs w:val="16"/>
              </w:rPr>
              <w:drawing>
                <wp:inline distT="0" distB="0" distL="0" distR="0" wp14:anchorId="55C6F56B" wp14:editId="3502B624">
                  <wp:extent cx="1295400" cy="1209675"/>
                  <wp:effectExtent l="0" t="0" r="0" b="9525"/>
                  <wp:docPr id="4" name="Рисунок 4" descr="O:\KOM\ES01\Departments\Управление МТО\ЗАКУПКИ, ГКПЗ\ГКПЗ\ГКПЗ-2024\Мебель\схема стой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O:\KOM\ES01\Departments\Управление МТО\ЗАКУПКИ, ГКПЗ\ГКПЗ\ГКПЗ-2024\Мебель\схема стой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8" t="6377" r="11414" b="73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23FC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5ABF62AC" w14:textId="77777777" w:rsidTr="00213F78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C0AE0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12DF" w14:textId="77777777" w:rsidR="00213F78" w:rsidRDefault="00213F78" w:rsidP="00A0786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Стол для клиентов (маломобильных граждан)</w:t>
            </w:r>
          </w:p>
          <w:p w14:paraId="6E55C483" w14:textId="77777777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D4B2" w14:textId="77777777" w:rsidR="00213F78" w:rsidRPr="009C2E51" w:rsidRDefault="00213F78" w:rsidP="00A0786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A3744">
              <w:rPr>
                <w:rFonts w:ascii="Tahoma" w:hAnsi="Tahoma" w:cs="Tahoma"/>
                <w:color w:val="000000"/>
                <w:sz w:val="16"/>
                <w:szCs w:val="16"/>
              </w:rPr>
              <w:t>Длина: 120 см. Ширина: 60 ​​см. Высота: 74 см.</w:t>
            </w:r>
            <w:r w:rsidRPr="00BA3744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Pr="009C2E51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ЛДСП серого цвета </w:t>
            </w:r>
            <w:r w:rsidRPr="00A85741">
              <w:rPr>
                <w:rFonts w:ascii="Tahoma" w:hAnsi="Tahoma" w:cs="Tahoma"/>
                <w:sz w:val="16"/>
                <w:szCs w:val="16"/>
              </w:rPr>
              <w:t xml:space="preserve">U9203-шагрень толщиной 16 мм </w:t>
            </w:r>
            <w:r w:rsidRPr="009C2E51">
              <w:rPr>
                <w:rFonts w:ascii="Tahoma" w:hAnsi="Tahoma" w:cs="Tahoma"/>
                <w:color w:val="000000"/>
                <w:sz w:val="16"/>
                <w:szCs w:val="16"/>
              </w:rPr>
              <w:t>(стол</w:t>
            </w:r>
          </w:p>
          <w:p w14:paraId="08E8055B" w14:textId="753688C7" w:rsidR="00213F78" w:rsidRPr="00632F14" w:rsidRDefault="00213F78" w:rsidP="00A0786E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C2E51">
              <w:rPr>
                <w:rFonts w:ascii="Tahoma" w:hAnsi="Tahoma" w:cs="Tahoma"/>
                <w:color w:val="000000"/>
                <w:sz w:val="16"/>
                <w:szCs w:val="16"/>
              </w:rPr>
              <w:t>и столешница) с ПВХ кромкой 2 мм.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Ножки хромированные с регулировкой высоты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3BC4" w14:textId="00E0D036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i/>
                <w:noProof/>
                <w:color w:val="000000"/>
                <w:sz w:val="16"/>
                <w:szCs w:val="16"/>
              </w:rPr>
              <w:drawing>
                <wp:inline distT="0" distB="0" distL="0" distR="0" wp14:anchorId="4CC1F611" wp14:editId="62B2CFF5">
                  <wp:extent cx="647700" cy="419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A186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32E37522" w14:textId="77777777" w:rsidTr="00213F78">
        <w:trPr>
          <w:trHeight w:val="74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94077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0938" w14:textId="14D405C0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17EB9">
              <w:rPr>
                <w:rFonts w:ascii="Tahoma" w:hAnsi="Tahoma" w:cs="Tahoma"/>
                <w:color w:val="000000"/>
                <w:sz w:val="16"/>
                <w:szCs w:val="16"/>
              </w:rPr>
              <w:t>Входная группа в зону размещения сотрудников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08596B" w14:textId="77777777" w:rsidR="00213F78" w:rsidRPr="0045127C" w:rsidRDefault="00213F78" w:rsidP="00A0786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Ориентировочный </w:t>
            </w:r>
            <w:r w:rsidRPr="0045127C"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размер 600-700 х 400 х 1200. Ширина определяется по месту установки.                                                                                                          </w:t>
            </w:r>
          </w:p>
          <w:p w14:paraId="78B6E7D8" w14:textId="555B37C9" w:rsidR="00213F78" w:rsidRPr="00632F14" w:rsidRDefault="00213F78" w:rsidP="00A0786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45127C">
              <w:rPr>
                <w:rFonts w:ascii="Tahoma" w:hAnsi="Tahoma" w:cs="Tahoma"/>
                <w:color w:val="000000"/>
                <w:sz w:val="16"/>
                <w:szCs w:val="16"/>
              </w:rPr>
              <w:t>Откидная столешница 600-700 х 400 х 32, Дверца 600-700 х 1160 х 16. Все элементы крепятся к основаниям рояльными петлями. Закрываться изнутри на шпингалет. Все элементы изготавливаются из ЛДСП серого цвета</w:t>
            </w:r>
            <w:r>
              <w:t xml:space="preserve"> </w:t>
            </w:r>
            <w:r w:rsidRPr="0045127C">
              <w:rPr>
                <w:rFonts w:ascii="Tahoma" w:hAnsi="Tahoma" w:cs="Tahoma"/>
                <w:color w:val="000000"/>
                <w:sz w:val="16"/>
                <w:szCs w:val="16"/>
              </w:rPr>
              <w:t>U9203-шагрень. В случае если проем для калитки превышает 600-700мм предусмотреть добор до требуемого размера изготовленный из материалов откидной столешницы и дверцы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4DB8" w14:textId="77777777" w:rsidR="00213F78" w:rsidRPr="00632F14" w:rsidRDefault="00213F78" w:rsidP="00A0786E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563F" w14:textId="77777777" w:rsidR="00213F78" w:rsidRPr="00632F14" w:rsidRDefault="00213F78" w:rsidP="00A078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053C1C8C" w14:textId="77777777" w:rsidTr="00213F78">
        <w:trPr>
          <w:trHeight w:val="1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15930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 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77D59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Стол для клиентов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0A34A" w14:textId="77777777" w:rsidR="00213F78" w:rsidRPr="00632F14" w:rsidRDefault="00213F78" w:rsidP="00632F14">
            <w:pPr>
              <w:widowControl/>
              <w:autoSpaceDE/>
              <w:autoSpaceDN/>
              <w:adjustRightInd/>
              <w:spacing w:after="240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Размер: 1500 х 500 х 1100 мм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ЛДСП серого цвета U9203-шагрень толщиной 16 мм (стол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и столешница) с ПВХ кромкой 2 мм. Лицевая часть стола</w:t>
            </w: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из ЛДСП синего цвета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50D34" w14:textId="4C6B58A6" w:rsidR="00213F78" w:rsidRPr="00632F14" w:rsidRDefault="00372891" w:rsidP="00632F14">
            <w:pPr>
              <w:rPr>
                <w:rFonts w:ascii="Tahoma" w:eastAsia="Times New Roman" w:hAnsi="Tahoma" w:cs="Tahoma"/>
                <w:b/>
                <w:bCs/>
                <w:iCs/>
                <w:noProof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iCs/>
                <w:noProof/>
                <w:color w:val="000000"/>
                <w:sz w:val="16"/>
                <w:szCs w:val="16"/>
              </w:rPr>
              <w:drawing>
                <wp:inline distT="0" distB="0" distL="0" distR="0" wp14:anchorId="33EBD05C" wp14:editId="2872852A">
                  <wp:extent cx="646430" cy="487680"/>
                  <wp:effectExtent l="0" t="0" r="127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43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823AA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213F78" w:rsidRPr="00632F14" w14:paraId="59F5F100" w14:textId="77777777" w:rsidTr="00213F78">
        <w:trPr>
          <w:trHeight w:val="8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FC9C6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CA37E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Стойка для написания заявлений односторонняя, </w:t>
            </w:r>
          </w:p>
          <w:p w14:paraId="32690EA3" w14:textId="77777777" w:rsidR="00213F78" w:rsidRPr="00632F14" w:rsidRDefault="00213F78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35258" w14:textId="7BF32C78" w:rsidR="00213F78" w:rsidRPr="00632F14" w:rsidRDefault="00372891" w:rsidP="00632F1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Размер 1500х1000х1100 </w:t>
            </w:r>
            <w:r w:rsidR="00213F78"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ЛДСП серого цвета U9203 шагрень толщиной 16 мм (стол и столешница) с ПВХ кромкой 2 мм. Лицевая часть стола из ЛДСП синего цвета RAL 5005. Посередине (по длине) стола вставлено обточенное стекло/оргстекло-матовое - 6мм</w:t>
            </w:r>
            <w:r w:rsidR="00213F78"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Высота стекла над поверхностью стола – 55 см</w:t>
            </w:r>
            <w:r w:rsidR="00213F78"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Под столешницей полка на расстоянии - 30см (полка с двух сторон).</w:t>
            </w:r>
            <w:r w:rsidR="00213F78"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Цвет: серый U9203 шагрень </w:t>
            </w:r>
          </w:p>
          <w:p w14:paraId="145AA641" w14:textId="77777777" w:rsidR="00213F78" w:rsidRPr="00632F14" w:rsidRDefault="00213F78" w:rsidP="00632F14">
            <w:pPr>
              <w:widowControl/>
              <w:autoSpaceDE/>
              <w:autoSpaceDN/>
              <w:adjustRightInd/>
              <w:spacing w:after="240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8CC80" w14:textId="7A32ED15" w:rsidR="00213F78" w:rsidRPr="00632F14" w:rsidRDefault="00213F78" w:rsidP="00632F14">
            <w:pPr>
              <w:jc w:val="center"/>
              <w:rPr>
                <w:rFonts w:ascii="Tahoma" w:eastAsia="Times New Roman" w:hAnsi="Tahoma" w:cs="Tahoma"/>
                <w:b/>
                <w:bCs/>
                <w:iCs/>
                <w:noProof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b/>
                <w:noProof/>
                <w:color w:val="000000"/>
                <w:sz w:val="16"/>
                <w:szCs w:val="16"/>
              </w:rPr>
              <w:drawing>
                <wp:inline distT="0" distB="0" distL="0" distR="0" wp14:anchorId="3B5B0BFC" wp14:editId="4995282C">
                  <wp:extent cx="1171575" cy="981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A2FE2" w14:textId="77777777" w:rsidR="00213F78" w:rsidRPr="00632F14" w:rsidRDefault="00213F78" w:rsidP="00632F1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32F1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</w:tbl>
    <w:p w14:paraId="54945A38" w14:textId="3AFDF267" w:rsid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3B49282B" w14:textId="0A400CCA" w:rsidR="00372891" w:rsidRDefault="00372891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372891">
        <w:rPr>
          <w:rFonts w:ascii="Tahoma" w:eastAsia="Times New Roman" w:hAnsi="Tahoma" w:cs="Tahoma"/>
          <w:b/>
          <w:bCs/>
          <w:color w:val="000000"/>
        </w:rPr>
        <w:t>4.2. Адреса поставки, реквизиты Грузополучателей</w:t>
      </w:r>
    </w:p>
    <w:p w14:paraId="56374845" w14:textId="77777777" w:rsidR="00372891" w:rsidRDefault="00372891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3148"/>
        <w:gridCol w:w="11056"/>
      </w:tblGrid>
      <w:tr w:rsidR="00372891" w:rsidRPr="00372891" w14:paraId="1A89987F" w14:textId="77777777" w:rsidTr="0030325C">
        <w:trPr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C690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lang w:eastAsia="en-US"/>
              </w:rPr>
            </w:pPr>
            <w:r w:rsidRPr="00372891">
              <w:rPr>
                <w:rFonts w:ascii="Tahoma" w:hAnsi="Tahoma" w:cs="Tahoma"/>
                <w:lang w:eastAsia="en-US"/>
              </w:rPr>
              <w:t>№ п/п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87D6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lang w:eastAsia="en-US"/>
              </w:rPr>
            </w:pPr>
            <w:r w:rsidRPr="00372891">
              <w:rPr>
                <w:rFonts w:ascii="Tahoma" w:hAnsi="Tahoma" w:cs="Tahoma"/>
                <w:lang w:eastAsia="en-US"/>
              </w:rPr>
              <w:t>Адрес поставки</w:t>
            </w:r>
          </w:p>
        </w:tc>
        <w:tc>
          <w:tcPr>
            <w:tcW w:w="1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9EA98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ahoma" w:hAnsi="Tahoma" w:cs="Tahoma"/>
                <w:lang w:eastAsia="en-US"/>
              </w:rPr>
            </w:pPr>
            <w:r w:rsidRPr="00372891">
              <w:rPr>
                <w:rFonts w:ascii="Tahoma" w:hAnsi="Tahoma" w:cs="Tahoma"/>
                <w:lang w:eastAsia="en-US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372891" w:rsidRPr="00372891" w14:paraId="5616D7FD" w14:textId="77777777" w:rsidTr="0030325C">
        <w:trPr>
          <w:trHeight w:val="46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FA5C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5410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F64E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lang w:eastAsia="en-US"/>
              </w:rPr>
            </w:pPr>
          </w:p>
        </w:tc>
      </w:tr>
      <w:tr w:rsidR="00372891" w:rsidRPr="00372891" w14:paraId="71BD34B4" w14:textId="77777777" w:rsidTr="0030325C">
        <w:trPr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8F3F4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3B8D2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г. Сыктывкар, ул. Первомайская д.70 и близлежащие районы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640AF" w14:textId="77777777" w:rsidR="00372891" w:rsidRPr="00372891" w:rsidRDefault="00372891" w:rsidP="0037289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lang w:eastAsia="en-US"/>
              </w:rPr>
              <w:t> </w:t>
            </w:r>
            <w:r w:rsidRPr="00372891">
              <w:rPr>
                <w:rFonts w:ascii="Tahoma" w:hAnsi="Tahoma" w:cs="Tahoma"/>
                <w:sz w:val="18"/>
                <w:szCs w:val="18"/>
              </w:rPr>
              <w:t>Юридический адрес: 167000, г. Сыктывкар, ул. Первомайская, д.70</w:t>
            </w:r>
          </w:p>
          <w:p w14:paraId="5CDC3EBB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ИНН 1101301856, КПП 785150001 ОГРН 1061101039779</w:t>
            </w:r>
          </w:p>
          <w:p w14:paraId="085F7EE1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52932347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Р/с № 40702810828000114785 в Коми ОСБ № 8617 г.Сыктывкар К/с 30101810400000000640, БИК 048702640</w:t>
            </w:r>
          </w:p>
        </w:tc>
      </w:tr>
      <w:tr w:rsidR="00372891" w:rsidRPr="00372891" w14:paraId="5CAD9AC6" w14:textId="77777777" w:rsidTr="0030325C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BDC66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2E409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г. Ухта, ул. Севастопольская, д. 2а и Ухтинский район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302D7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Юридический адрес: 167000, г. Сыктывкар, ул. Первомайская, д.70</w:t>
            </w:r>
          </w:p>
          <w:p w14:paraId="2620CD38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ИНН 1101301856, КПП 785150001 ОГРН 1061101039779</w:t>
            </w:r>
          </w:p>
          <w:p w14:paraId="536DB263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32616006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Р/с № 40702810828000114785 в Коми ОСБ № 8617 г.Сыктывкар К/с 30101810400000000640, БИК 048702640</w:t>
            </w:r>
          </w:p>
        </w:tc>
      </w:tr>
      <w:tr w:rsidR="00372891" w:rsidRPr="00372891" w14:paraId="51C69033" w14:textId="77777777" w:rsidTr="0030325C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77A8B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C4ED75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г. Печора, ул. Островского, д.35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65582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Юридический адрес: 167000, г. Сыктывкар, ул. Первомайская, д.70</w:t>
            </w:r>
          </w:p>
          <w:p w14:paraId="509B11F3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ИНН 1101301856, КПП 785150001 ОГРН 1061101039779</w:t>
            </w:r>
          </w:p>
          <w:p w14:paraId="680C7A2E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41B82DEC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Р/с № 40702810828000114785 в Коми ОСБ № 8617 г.Сыктывкар К/с 30101810400000000640, БИК 048702640</w:t>
            </w:r>
          </w:p>
        </w:tc>
      </w:tr>
      <w:tr w:rsidR="00372891" w:rsidRPr="00372891" w14:paraId="330905DA" w14:textId="77777777" w:rsidTr="0030325C">
        <w:trPr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6C9B8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585D7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г. Усинск, ул. Промышленная, д.15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C5576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Юридический адрес: 167000, г. Сыктывкар, ул. Первомайская, д.70</w:t>
            </w:r>
          </w:p>
          <w:p w14:paraId="4A5746DD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ИНН 1101301856, КПП 785150001 ОГРН 1061101039779</w:t>
            </w:r>
          </w:p>
          <w:p w14:paraId="11467291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56A5D5D4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Р/с № 40702810828000114785 в Коми ОСБ № 8617 г.Сыктывкар К/с 30101810400000000640, БИК 048702640</w:t>
            </w:r>
          </w:p>
        </w:tc>
      </w:tr>
      <w:tr w:rsidR="00372891" w:rsidRPr="00372891" w14:paraId="4CAB8075" w14:textId="77777777" w:rsidTr="0030325C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23BE2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3614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г. Инта, ул. Кирова, д.36а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7632D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Юридический адрес: 167000, г. Сыктывкар, ул. Первомайская, д.70</w:t>
            </w:r>
          </w:p>
          <w:p w14:paraId="6CC47AE1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ИНН 1101301856, КПП 785150001 ОГРН 1061101039779</w:t>
            </w:r>
          </w:p>
          <w:p w14:paraId="48AAF928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62255144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Р/с № 40702810828000114785 в Коми ОСБ № 8617 г.Сыктывкар К/с 30101810400000000640, БИК 048702640</w:t>
            </w:r>
          </w:p>
        </w:tc>
      </w:tr>
      <w:tr w:rsidR="00372891" w:rsidRPr="00372891" w14:paraId="7AAE42A7" w14:textId="77777777" w:rsidTr="0030325C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BF1C7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74100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  <w:lang w:eastAsia="en-US"/>
              </w:rPr>
              <w:t>г. Воркута, ул. Ленина, д.31в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57171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Юридический адрес: 167000, г. Сыктывкар, ул. Первомайская, д.70</w:t>
            </w:r>
          </w:p>
          <w:p w14:paraId="090DF118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ИНН 1101301856, КПП 785150001 ОГРН 1061101039779</w:t>
            </w:r>
          </w:p>
          <w:p w14:paraId="76E6CE8D" w14:textId="77777777" w:rsidR="00372891" w:rsidRPr="00372891" w:rsidRDefault="00372891" w:rsidP="00372891">
            <w:pPr>
              <w:rPr>
                <w:rFonts w:ascii="Tahoma" w:hAnsi="Tahoma" w:cs="Tahoma"/>
                <w:sz w:val="18"/>
                <w:szCs w:val="18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0F8EF734" w14:textId="77777777" w:rsidR="00372891" w:rsidRPr="00372891" w:rsidRDefault="00372891" w:rsidP="0037289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lang w:eastAsia="en-US"/>
              </w:rPr>
            </w:pPr>
            <w:r w:rsidRPr="00372891">
              <w:rPr>
                <w:rFonts w:ascii="Tahoma" w:hAnsi="Tahoma" w:cs="Tahoma"/>
                <w:sz w:val="18"/>
                <w:szCs w:val="18"/>
              </w:rPr>
              <w:t>Р/с № 40702810828000114785 в Коми ОСБ № 8617 г.Сыктывкар К/с 30101810400000000640, БИК 048702640</w:t>
            </w:r>
          </w:p>
        </w:tc>
      </w:tr>
    </w:tbl>
    <w:p w14:paraId="20221103" w14:textId="001203AF" w:rsidR="00372891" w:rsidRPr="00DB39BF" w:rsidRDefault="00372891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bookmarkStart w:id="0" w:name="_GoBack"/>
      <w:bookmarkEnd w:id="0"/>
    </w:p>
    <w:p w14:paraId="237303C1" w14:textId="77777777" w:rsidR="00A0786E" w:rsidRPr="00A0786E" w:rsidRDefault="00A0786E" w:rsidP="00A0786E">
      <w:pPr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</w:rPr>
      </w:pPr>
      <w:r w:rsidRPr="00A0786E">
        <w:rPr>
          <w:rFonts w:ascii="Tahoma" w:eastAsia="Times New Roman" w:hAnsi="Tahoma" w:cs="Tahoma"/>
          <w:b/>
        </w:rPr>
        <w:t>Требования к качеству продукции, к упаковке и отгрузке продукции:</w:t>
      </w:r>
    </w:p>
    <w:p w14:paraId="0E63D144" w14:textId="77777777" w:rsidR="00A0786E" w:rsidRPr="00A0786E" w:rsidRDefault="00A0786E" w:rsidP="00A0786E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  <w:sz w:val="22"/>
          <w:szCs w:val="22"/>
        </w:rPr>
      </w:pPr>
      <w:r w:rsidRPr="00A0786E">
        <w:rPr>
          <w:rFonts w:ascii="Tahoma" w:eastAsia="Times New Roman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A0786E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</w:p>
    <w:p w14:paraId="265FE27D" w14:textId="77777777" w:rsidR="00A0786E" w:rsidRPr="00A0786E" w:rsidRDefault="00A0786E" w:rsidP="00A0786E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A0786E">
        <w:rPr>
          <w:rFonts w:ascii="Tahoma" w:eastAsia="Times New Roman" w:hAnsi="Tahoma" w:cs="Tahoma"/>
          <w:color w:val="000000"/>
          <w:sz w:val="22"/>
          <w:szCs w:val="22"/>
        </w:rPr>
        <w:lastRenderedPageBreak/>
        <w:t xml:space="preserve">          </w:t>
      </w:r>
      <w:r w:rsidRPr="00A0786E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A0786E">
        <w:rPr>
          <w:rFonts w:eastAsia="Times New Roman"/>
        </w:rPr>
        <w:t xml:space="preserve"> Товар не должен быть в залоге, под арестом, не должен быть обременен риском конфискации.</w:t>
      </w:r>
    </w:p>
    <w:p w14:paraId="4780A582" w14:textId="77777777" w:rsidR="00A0786E" w:rsidRPr="00A0786E" w:rsidRDefault="00A0786E" w:rsidP="00A0786E">
      <w:pPr>
        <w:jc w:val="both"/>
        <w:rPr>
          <w:rFonts w:ascii="Tahoma" w:eastAsia="Times New Roman" w:hAnsi="Tahoma" w:cs="Tahoma"/>
          <w:snapToGrid w:val="0"/>
        </w:rPr>
      </w:pPr>
      <w:r w:rsidRPr="00A0786E">
        <w:rPr>
          <w:rFonts w:ascii="Tahoma" w:eastAsia="Times New Roman" w:hAnsi="Tahoma" w:cs="Tahoma"/>
          <w:color w:val="000000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их наличия)</w:t>
      </w:r>
      <w:r w:rsidRPr="00A0786E">
        <w:rPr>
          <w:rFonts w:ascii="Tahoma" w:eastAsia="Times New Roman" w:hAnsi="Tahoma" w:cs="Tahoma"/>
          <w:snapToGrid w:val="0"/>
        </w:rPr>
        <w:t xml:space="preserve">. </w:t>
      </w:r>
    </w:p>
    <w:p w14:paraId="2D5A4CBC" w14:textId="77777777" w:rsidR="00A0786E" w:rsidRPr="00A0786E" w:rsidRDefault="00A0786E" w:rsidP="00A0786E">
      <w:pPr>
        <w:jc w:val="both"/>
        <w:rPr>
          <w:rFonts w:ascii="Tahoma" w:eastAsia="Times New Roman" w:hAnsi="Tahoma" w:cs="Tahoma"/>
          <w:snapToGrid w:val="0"/>
        </w:rPr>
      </w:pPr>
      <w:r w:rsidRPr="00A0786E">
        <w:rPr>
          <w:rFonts w:ascii="Tahoma" w:eastAsia="Times New Roman" w:hAnsi="Tahoma" w:cs="Tahoma"/>
          <w:snapToGrid w:val="0"/>
        </w:rPr>
        <w:tab/>
      </w:r>
      <w:r w:rsidRPr="00A0786E">
        <w:rPr>
          <w:rFonts w:ascii="Tahoma" w:eastAsia="Times New Roman" w:hAnsi="Tahoma" w:cs="Tahoma"/>
          <w:color w:val="00000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A0786E">
        <w:rPr>
          <w:rFonts w:ascii="Tahoma" w:eastAsia="Times New Roman" w:hAnsi="Tahoma" w:cs="Tahoma"/>
          <w:snapToGrid w:val="0"/>
        </w:rPr>
        <w:t>.</w:t>
      </w:r>
    </w:p>
    <w:p w14:paraId="7C3EA056" w14:textId="77777777" w:rsidR="00A0786E" w:rsidRPr="00A0786E" w:rsidRDefault="00A0786E" w:rsidP="00A0786E">
      <w:pPr>
        <w:jc w:val="both"/>
        <w:rPr>
          <w:rFonts w:ascii="Tahoma" w:eastAsia="Times New Roman" w:hAnsi="Tahoma" w:cs="Tahoma"/>
          <w:snapToGrid w:val="0"/>
        </w:rPr>
      </w:pPr>
      <w:r w:rsidRPr="00A0786E">
        <w:rPr>
          <w:rFonts w:ascii="Tahoma" w:eastAsia="Times New Roman" w:hAnsi="Tahoma" w:cs="Tahoma"/>
          <w:snapToGrid w:val="0"/>
        </w:rPr>
        <w:t xml:space="preserve"> 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0999ED7F" w14:textId="77777777" w:rsidR="00A0786E" w:rsidRPr="00A0786E" w:rsidRDefault="00A0786E" w:rsidP="00A0786E">
      <w:pPr>
        <w:numPr>
          <w:ilvl w:val="0"/>
          <w:numId w:val="28"/>
        </w:numPr>
        <w:tabs>
          <w:tab w:val="left" w:pos="284"/>
        </w:tabs>
        <w:spacing w:before="100" w:beforeAutospacing="1"/>
        <w:ind w:left="0" w:firstLine="0"/>
        <w:contextualSpacing/>
        <w:jc w:val="both"/>
        <w:rPr>
          <w:rFonts w:ascii="Tahoma" w:eastAsia="Times New Roman" w:hAnsi="Tahoma" w:cs="Tahoma"/>
          <w:b/>
        </w:rPr>
      </w:pPr>
      <w:r w:rsidRPr="00A0786E">
        <w:rPr>
          <w:rFonts w:ascii="Tahoma" w:eastAsia="Times New Roman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7138C420" w14:textId="77777777" w:rsidR="00A0786E" w:rsidRPr="00A0786E" w:rsidRDefault="00A0786E" w:rsidP="00A0786E">
      <w:pPr>
        <w:tabs>
          <w:tab w:val="left" w:pos="284"/>
        </w:tabs>
        <w:contextualSpacing/>
        <w:jc w:val="both"/>
        <w:rPr>
          <w:rFonts w:ascii="Tahoma" w:eastAsia="Times New Roman" w:hAnsi="Tahoma" w:cs="Tahoma"/>
        </w:rPr>
      </w:pPr>
      <w:r w:rsidRPr="00A0786E">
        <w:rPr>
          <w:rFonts w:ascii="Tahoma" w:eastAsia="Times New Roman" w:hAnsi="Tahoma" w:cs="Tahoma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соответствия/Декларации о соответствии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обязательства, в случае их наличия на продукцию). </w:t>
      </w:r>
    </w:p>
    <w:p w14:paraId="29C8F929" w14:textId="77777777" w:rsidR="00A0786E" w:rsidRPr="00A0786E" w:rsidRDefault="00A0786E" w:rsidP="00A0786E">
      <w:pPr>
        <w:tabs>
          <w:tab w:val="left" w:pos="284"/>
        </w:tabs>
        <w:contextualSpacing/>
        <w:jc w:val="both"/>
        <w:rPr>
          <w:rFonts w:ascii="Tahoma" w:eastAsia="Times New Roman" w:hAnsi="Tahoma" w:cs="Tahoma"/>
          <w:color w:val="FF0000"/>
        </w:rPr>
      </w:pPr>
    </w:p>
    <w:p w14:paraId="1E0B655A" w14:textId="77777777" w:rsidR="00A0786E" w:rsidRPr="00A0786E" w:rsidRDefault="00A0786E" w:rsidP="00A0786E">
      <w:pPr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A0786E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 w:rsidRPr="00A0786E"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23" w:tooltip="Санитарные нормы" w:history="1">
        <w:r w:rsidRPr="00A0786E">
          <w:rPr>
            <w:rFonts w:ascii="Tahoma" w:eastAsia="Times New Roman" w:hAnsi="Tahoma" w:cs="Tahoma"/>
            <w:snapToGrid w:val="0"/>
            <w:color w:val="0066CC"/>
          </w:rPr>
          <w:t>санитарным нормам</w:t>
        </w:r>
      </w:hyperlink>
      <w:r w:rsidRPr="00A0786E">
        <w:rPr>
          <w:rFonts w:ascii="Tahoma" w:eastAsia="Times New Roman" w:hAnsi="Tahoma" w:cs="Tahoma"/>
          <w:snapToGrid w:val="0"/>
        </w:rPr>
        <w:t xml:space="preserve"> и правилам, </w:t>
      </w:r>
      <w:hyperlink r:id="rId24" w:tooltip="Государственные стандарты" w:history="1">
        <w:r w:rsidRPr="00A0786E">
          <w:rPr>
            <w:rFonts w:ascii="Tahoma" w:eastAsia="Times New Roman" w:hAnsi="Tahoma" w:cs="Tahoma"/>
            <w:snapToGrid w:val="0"/>
            <w:color w:val="0066CC"/>
          </w:rPr>
          <w:t>государственным стандартам</w:t>
        </w:r>
      </w:hyperlink>
      <w:r w:rsidRPr="00A0786E"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363BDDCD" w14:textId="77777777" w:rsidR="00A0786E" w:rsidRPr="00A0786E" w:rsidRDefault="00A0786E" w:rsidP="00A0786E">
      <w:pPr>
        <w:tabs>
          <w:tab w:val="left" w:pos="284"/>
        </w:tabs>
        <w:jc w:val="both"/>
        <w:rPr>
          <w:rFonts w:ascii="Tahoma" w:eastAsia="Times New Roman" w:hAnsi="Tahoma" w:cs="Tahoma"/>
        </w:rPr>
      </w:pPr>
    </w:p>
    <w:p w14:paraId="31B8CC7A" w14:textId="77777777" w:rsidR="00A0786E" w:rsidRPr="00A0786E" w:rsidRDefault="00A0786E" w:rsidP="00A0786E">
      <w:pPr>
        <w:widowControl/>
        <w:numPr>
          <w:ilvl w:val="0"/>
          <w:numId w:val="28"/>
        </w:numPr>
        <w:tabs>
          <w:tab w:val="left" w:pos="284"/>
        </w:tabs>
        <w:autoSpaceDE/>
        <w:autoSpaceDN/>
        <w:adjustRightInd/>
        <w:snapToGrid w:val="0"/>
        <w:ind w:left="0" w:firstLine="0"/>
        <w:jc w:val="both"/>
        <w:rPr>
          <w:rFonts w:ascii="Tahoma" w:eastAsia="Times New Roman" w:hAnsi="Tahoma" w:cs="Tahoma"/>
        </w:rPr>
      </w:pPr>
      <w:r w:rsidRPr="00A0786E">
        <w:rPr>
          <w:rFonts w:ascii="Tahoma" w:eastAsia="Times New Roman" w:hAnsi="Tahoma" w:cs="Tahoma"/>
          <w:b/>
          <w:bCs/>
          <w:color w:val="000000"/>
        </w:rPr>
        <w:t>Порядок сдачи и приемки продукции:</w:t>
      </w:r>
      <w:r w:rsidRPr="00A0786E">
        <w:rPr>
          <w:rFonts w:ascii="Tahoma" w:eastAsia="Times New Roman" w:hAnsi="Tahoma" w:cs="Tahoma"/>
        </w:rPr>
        <w:t xml:space="preserve"> </w:t>
      </w:r>
    </w:p>
    <w:p w14:paraId="19893758" w14:textId="77777777" w:rsidR="00A0786E" w:rsidRPr="00A0786E" w:rsidRDefault="00A0786E" w:rsidP="00A0786E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</w:rPr>
      </w:pPr>
      <w:r w:rsidRPr="00A0786E">
        <w:rPr>
          <w:rFonts w:ascii="Tahoma" w:eastAsia="Times New Roman" w:hAnsi="Tahoma" w:cs="Tahoma"/>
          <w:b/>
        </w:rPr>
        <w:t xml:space="preserve">Приемка Продукции по количеству </w:t>
      </w:r>
      <w:r w:rsidRPr="00A0786E">
        <w:rPr>
          <w:rFonts w:ascii="Tahoma" w:eastAsia="Times New Roman" w:hAnsi="Tahoma" w:cs="Tahoma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A0786E">
        <w:rPr>
          <w:rFonts w:ascii="Tahoma" w:eastAsia="Times New Roman" w:hAnsi="Tahoma" w:cs="Tahoma"/>
          <w:i/>
        </w:rPr>
        <w:t>)</w:t>
      </w:r>
      <w:r w:rsidRPr="00A0786E">
        <w:rPr>
          <w:rFonts w:ascii="Tahoma" w:eastAsia="Times New Roman" w:hAnsi="Tahoma" w:cs="Tahoma"/>
        </w:rPr>
        <w:t>.</w:t>
      </w:r>
    </w:p>
    <w:p w14:paraId="401CE856" w14:textId="77777777" w:rsidR="00A0786E" w:rsidRPr="00A0786E" w:rsidRDefault="00A0786E" w:rsidP="00A0786E">
      <w:pPr>
        <w:tabs>
          <w:tab w:val="left" w:pos="139"/>
          <w:tab w:val="left" w:pos="567"/>
        </w:tabs>
        <w:contextualSpacing/>
        <w:jc w:val="both"/>
        <w:rPr>
          <w:rFonts w:ascii="Tahoma" w:eastAsia="Times New Roman" w:hAnsi="Tahoma" w:cs="Tahoma"/>
        </w:rPr>
      </w:pPr>
      <w:r w:rsidRPr="00A0786E">
        <w:rPr>
          <w:rFonts w:ascii="Tahoma" w:eastAsia="Times New Roman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A0786E">
        <w:rPr>
          <w:rFonts w:ascii="Tahoma" w:eastAsia="Times New Roman" w:hAnsi="Tahoma" w:cs="Tahoma"/>
          <w:i/>
        </w:rPr>
        <w:t xml:space="preserve"> </w:t>
      </w:r>
      <w:r w:rsidRPr="00A0786E">
        <w:rPr>
          <w:rFonts w:ascii="Tahoma" w:eastAsia="Times New Roman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3009FC04" w14:textId="77777777" w:rsidR="00A0786E" w:rsidRPr="00A0786E" w:rsidRDefault="00A0786E" w:rsidP="00A0786E">
      <w:pPr>
        <w:tabs>
          <w:tab w:val="left" w:pos="139"/>
          <w:tab w:val="left" w:pos="567"/>
        </w:tabs>
        <w:contextualSpacing/>
        <w:jc w:val="both"/>
        <w:rPr>
          <w:rFonts w:ascii="Tahoma" w:eastAsia="Times New Roman" w:hAnsi="Tahoma" w:cs="Tahoma"/>
        </w:rPr>
      </w:pPr>
      <w:r w:rsidRPr="00A0786E">
        <w:rPr>
          <w:rFonts w:ascii="Tahoma" w:eastAsia="Times New Roman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0A15F7F4" w14:textId="77777777" w:rsidR="00A0786E" w:rsidRPr="00A0786E" w:rsidRDefault="00A0786E" w:rsidP="00A0786E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i/>
        </w:rPr>
      </w:pPr>
      <w:r w:rsidRPr="00A0786E">
        <w:rPr>
          <w:rFonts w:ascii="Tahoma" w:eastAsia="Times New Roman" w:hAnsi="Tahoma" w:cs="Tahoma"/>
          <w:b/>
        </w:rPr>
        <w:t xml:space="preserve">Приемка Продукции по качеству </w:t>
      </w:r>
      <w:r w:rsidRPr="00A0786E">
        <w:rPr>
          <w:rFonts w:ascii="Tahoma" w:eastAsia="Times New Roman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A0786E">
        <w:rPr>
          <w:rFonts w:ascii="Tahoma" w:eastAsia="Times New Roman" w:hAnsi="Tahoma" w:cs="Tahoma"/>
          <w:i/>
        </w:rPr>
        <w:t>.</w:t>
      </w:r>
    </w:p>
    <w:p w14:paraId="07D5FE98" w14:textId="77777777" w:rsidR="00A0786E" w:rsidRPr="00A0786E" w:rsidRDefault="00A0786E" w:rsidP="00A0786E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A0786E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A0786E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3794D47A" w14:textId="77777777" w:rsidR="00A0786E" w:rsidRPr="00A0786E" w:rsidRDefault="00A0786E" w:rsidP="00A0786E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A0786E">
        <w:rPr>
          <w:rFonts w:ascii="Tahoma" w:eastAsia="Times New Roman" w:hAnsi="Tahoma" w:cs="Tahoma"/>
          <w:b/>
        </w:rPr>
        <w:t>Право собственности</w:t>
      </w:r>
      <w:r w:rsidRPr="00A0786E">
        <w:rPr>
          <w:rFonts w:ascii="Tahoma" w:eastAsia="Times New Roman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63A81C31" w14:textId="77777777" w:rsidR="00A0786E" w:rsidRPr="00A0786E" w:rsidRDefault="00A0786E" w:rsidP="00A0786E">
      <w:pPr>
        <w:widowControl/>
        <w:tabs>
          <w:tab w:val="left" w:pos="708"/>
        </w:tabs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</w:p>
    <w:p w14:paraId="434E75C4" w14:textId="77777777" w:rsidR="00A0786E" w:rsidRPr="00A0786E" w:rsidRDefault="00A0786E" w:rsidP="00A0786E">
      <w:pPr>
        <w:widowControl/>
        <w:numPr>
          <w:ilvl w:val="0"/>
          <w:numId w:val="28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contextualSpacing/>
        <w:rPr>
          <w:rFonts w:ascii="Tahoma" w:eastAsia="Times New Roman" w:hAnsi="Tahoma" w:cs="Tahoma"/>
          <w:b/>
          <w:iCs/>
          <w:color w:val="000000"/>
        </w:rPr>
      </w:pPr>
      <w:r w:rsidRPr="00A0786E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A0786E">
        <w:rPr>
          <w:rFonts w:ascii="Tahoma" w:eastAsia="Times New Roman" w:hAnsi="Tahoma" w:cs="Tahoma"/>
          <w:b/>
          <w:bCs/>
          <w:color w:val="000000"/>
        </w:rPr>
        <w:br/>
      </w:r>
      <w:r w:rsidRPr="00A0786E">
        <w:rPr>
          <w:rFonts w:ascii="Tahoma" w:eastAsia="Times New Roman" w:hAnsi="Tahoma" w:cs="Tahoma"/>
          <w:b/>
          <w:color w:val="000000"/>
          <w:lang w:eastAsia="ar-SA"/>
        </w:rPr>
        <w:t xml:space="preserve">         Гарантийный срок</w:t>
      </w:r>
      <w:r w:rsidRPr="00A0786E">
        <w:rPr>
          <w:rFonts w:ascii="Tahoma" w:eastAsia="Times New Roman" w:hAnsi="Tahoma" w:cs="Tahoma"/>
          <w:color w:val="00000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3408C49C" w14:textId="77777777" w:rsidR="00A0786E" w:rsidRPr="00A0786E" w:rsidRDefault="00A0786E" w:rsidP="00A0786E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/>
        </w:rPr>
      </w:pPr>
      <w:r w:rsidRPr="00A0786E">
        <w:rPr>
          <w:rFonts w:ascii="Tahoma" w:eastAsia="Times New Roman" w:hAnsi="Tahoma" w:cs="Tahoma"/>
          <w:b/>
          <w:color w:val="000000"/>
        </w:rPr>
        <w:t xml:space="preserve">         Срок годности</w:t>
      </w:r>
      <w:r w:rsidRPr="00A0786E">
        <w:rPr>
          <w:rFonts w:ascii="Tahoma" w:eastAsia="Times New Roman" w:hAnsi="Tahoma" w:cs="Tahoma"/>
          <w:i/>
          <w:color w:val="000000"/>
        </w:rPr>
        <w:t xml:space="preserve"> </w:t>
      </w:r>
      <w:r w:rsidRPr="00A0786E">
        <w:rPr>
          <w:rFonts w:ascii="Tahoma" w:eastAsia="Times New Roman" w:hAnsi="Tahoma" w:cs="Tahoma"/>
          <w:color w:val="000000"/>
        </w:rPr>
        <w:t xml:space="preserve">на конкретную Продукцию </w:t>
      </w:r>
      <w:r w:rsidRPr="00A0786E">
        <w:rPr>
          <w:rFonts w:ascii="Tahoma" w:eastAsia="Times New Roman" w:hAnsi="Tahoma" w:cs="Tahoma"/>
        </w:rPr>
        <w:t>указывается в паспорте на эту Продукцию и</w:t>
      </w:r>
      <w:r w:rsidRPr="00A0786E">
        <w:rPr>
          <w:rFonts w:ascii="Tahoma" w:eastAsia="Times New Roman" w:hAnsi="Tahoma" w:cs="Tahoma"/>
          <w:color w:val="000000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использованию.</w:t>
      </w:r>
    </w:p>
    <w:p w14:paraId="4F6B576F" w14:textId="77777777" w:rsidR="00A0786E" w:rsidRPr="00A0786E" w:rsidRDefault="00A0786E" w:rsidP="00A0786E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A0786E">
        <w:rPr>
          <w:rFonts w:ascii="Tahoma" w:eastAsia="Times New Roman" w:hAnsi="Tahoma" w:cs="Tahoma"/>
          <w:color w:val="000000"/>
          <w:lang w:eastAsia="ar-SA"/>
        </w:rPr>
        <w:lastRenderedPageBreak/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64061118" w14:textId="77777777" w:rsidR="00A0786E" w:rsidRPr="00A0786E" w:rsidRDefault="00A0786E" w:rsidP="00A0786E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A0786E">
        <w:rPr>
          <w:rFonts w:ascii="Tahoma" w:eastAsia="Times New Roman" w:hAnsi="Tahoma" w:cs="Tahoma"/>
          <w:b/>
          <w:color w:val="000000"/>
        </w:rPr>
        <w:t xml:space="preserve">        Срок устранения Недостатков</w:t>
      </w:r>
      <w:r w:rsidRPr="00A0786E">
        <w:rPr>
          <w:rFonts w:ascii="Tahoma" w:eastAsia="Times New Roman" w:hAnsi="Tahoma" w:cs="Tahoma"/>
          <w:i/>
          <w:color w:val="000000"/>
        </w:rPr>
        <w:t xml:space="preserve"> </w:t>
      </w:r>
      <w:r w:rsidRPr="00A0786E">
        <w:rPr>
          <w:rFonts w:ascii="Tahoma" w:eastAsia="Times New Roman" w:hAnsi="Tahoma" w:cs="Tahoma"/>
          <w:color w:val="000000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57CAA267" w14:textId="77777777" w:rsidR="00A0786E" w:rsidRPr="00A0786E" w:rsidRDefault="00A0786E" w:rsidP="00A0786E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A0786E">
        <w:rPr>
          <w:rFonts w:ascii="Tahoma" w:eastAsia="Times New Roman" w:hAnsi="Tahoma" w:cs="Tahoma"/>
          <w:color w:val="000000"/>
        </w:rPr>
        <w:t xml:space="preserve">        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13C53DB6" w14:textId="77777777" w:rsidR="00A0786E" w:rsidRPr="00A0786E" w:rsidRDefault="00A0786E" w:rsidP="00A0786E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A0786E">
        <w:rPr>
          <w:rFonts w:ascii="Tahoma" w:eastAsia="Times New Roman" w:hAnsi="Tahoma" w:cs="Tahoma"/>
          <w:color w:val="000000"/>
        </w:rPr>
        <w:t xml:space="preserve">        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Недостатках.</w:t>
      </w:r>
    </w:p>
    <w:p w14:paraId="10DD1F00" w14:textId="77777777" w:rsidR="00A0786E" w:rsidRPr="00A0786E" w:rsidRDefault="00A0786E" w:rsidP="00A0786E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/>
        </w:rPr>
      </w:pPr>
      <w:r w:rsidRPr="00A0786E">
        <w:rPr>
          <w:rFonts w:ascii="Tahoma" w:eastAsia="Times New Roman" w:hAnsi="Tahoma" w:cs="Tahoma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A0786E">
        <w:rPr>
          <w:rFonts w:ascii="Tahoma" w:eastAsia="Times New Roman" w:hAnsi="Tahoma" w:cs="Tahoma"/>
          <w:color w:val="000000"/>
        </w:rPr>
        <w:t>.</w:t>
      </w:r>
    </w:p>
    <w:p w14:paraId="0DFAF91A" w14:textId="77777777" w:rsidR="00A0786E" w:rsidRPr="00A0786E" w:rsidRDefault="00A0786E" w:rsidP="00A0786E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A0786E">
        <w:rPr>
          <w:rFonts w:ascii="Tahoma" w:eastAsia="Times New Roman" w:hAnsi="Tahoma" w:cs="Tahoma"/>
          <w:color w:val="000000"/>
        </w:rPr>
        <w:t xml:space="preserve">    </w:t>
      </w:r>
      <w:r w:rsidRPr="00A0786E">
        <w:rPr>
          <w:rFonts w:ascii="Tahoma" w:eastAsia="Times New Roman" w:hAnsi="Tahoma" w:cs="Tahoma"/>
          <w:color w:val="000000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Pr="00A0786E">
        <w:rPr>
          <w:rFonts w:ascii="Tahoma" w:eastAsia="Times New Roman" w:hAnsi="Tahoma" w:cs="Tahoma"/>
        </w:rPr>
        <w:t>.</w:t>
      </w:r>
    </w:p>
    <w:p w14:paraId="727E9ED5" w14:textId="38641D11" w:rsidR="00A0786E" w:rsidRPr="00A0786E" w:rsidRDefault="00A0786E" w:rsidP="00A0786E">
      <w:pPr>
        <w:rPr>
          <w:rFonts w:eastAsia="Times New Roman"/>
        </w:rPr>
      </w:pPr>
    </w:p>
    <w:p w14:paraId="5925E6E3" w14:textId="389BAB38" w:rsidR="00DB39BF" w:rsidRDefault="00A0786E" w:rsidP="00A0786E">
      <w:pPr>
        <w:widowControl/>
        <w:tabs>
          <w:tab w:val="left" w:pos="360"/>
        </w:tabs>
        <w:autoSpaceDE/>
        <w:autoSpaceDN/>
        <w:adjustRightInd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10. </w:t>
      </w:r>
      <w:r w:rsidR="00DB39BF" w:rsidRPr="00A0786E">
        <w:rPr>
          <w:rFonts w:ascii="Tahoma" w:hAnsi="Tahoma" w:cs="Tahoma"/>
          <w:b/>
          <w:bCs/>
        </w:rPr>
        <w:t>Требования по монтажу Продукции на месте поставки</w:t>
      </w:r>
      <w:r w:rsidR="00A6443D" w:rsidRPr="00A0786E">
        <w:rPr>
          <w:rFonts w:ascii="Tahoma" w:hAnsi="Tahoma" w:cs="Tahoma"/>
          <w:b/>
          <w:bCs/>
        </w:rPr>
        <w:t xml:space="preserve">: </w:t>
      </w:r>
      <w:r w:rsidR="00A6443D" w:rsidRPr="00A0786E">
        <w:rPr>
          <w:rFonts w:ascii="Tahoma" w:hAnsi="Tahoma" w:cs="Tahoma"/>
          <w:bCs/>
        </w:rPr>
        <w:t>Монтаж и установка продукции производятся силами Поставщика по адресу поставки</w:t>
      </w:r>
      <w:r w:rsidR="0068663F">
        <w:rPr>
          <w:rFonts w:ascii="Tahoma" w:hAnsi="Tahoma" w:cs="Tahoma"/>
          <w:bCs/>
        </w:rPr>
        <w:t>.</w:t>
      </w:r>
    </w:p>
    <w:p w14:paraId="470443EF" w14:textId="77777777" w:rsidR="0068663F" w:rsidRPr="00A0786E" w:rsidRDefault="0068663F" w:rsidP="00A0786E">
      <w:pPr>
        <w:widowControl/>
        <w:tabs>
          <w:tab w:val="left" w:pos="360"/>
        </w:tabs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</w:p>
    <w:p w14:paraId="74C791EC" w14:textId="77777777" w:rsidR="00DB39BF" w:rsidRDefault="00DB39BF"/>
    <w:sectPr w:rsidR="00DB39BF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36EFC" w14:textId="77777777" w:rsidR="005F55B5" w:rsidRDefault="005F55B5" w:rsidP="00EA2B83">
      <w:r>
        <w:separator/>
      </w:r>
    </w:p>
  </w:endnote>
  <w:endnote w:type="continuationSeparator" w:id="0">
    <w:p w14:paraId="5BECF91D" w14:textId="77777777" w:rsidR="005F55B5" w:rsidRDefault="005F55B5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72A1E" w14:textId="77777777" w:rsidR="005F55B5" w:rsidRDefault="005F55B5" w:rsidP="00EA2B83">
      <w:r>
        <w:separator/>
      </w:r>
    </w:p>
  </w:footnote>
  <w:footnote w:type="continuationSeparator" w:id="0">
    <w:p w14:paraId="76ABA87E" w14:textId="77777777" w:rsidR="005F55B5" w:rsidRDefault="005F55B5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9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0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8"/>
  </w:num>
  <w:num w:numId="3">
    <w:abstractNumId w:val="25"/>
  </w:num>
  <w:num w:numId="4">
    <w:abstractNumId w:val="21"/>
  </w:num>
  <w:num w:numId="5">
    <w:abstractNumId w:val="0"/>
  </w:num>
  <w:num w:numId="6">
    <w:abstractNumId w:val="13"/>
  </w:num>
  <w:num w:numId="7">
    <w:abstractNumId w:val="20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19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23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75E09"/>
    <w:rsid w:val="00183CDB"/>
    <w:rsid w:val="001A4871"/>
    <w:rsid w:val="001A576B"/>
    <w:rsid w:val="001B13EA"/>
    <w:rsid w:val="001C3907"/>
    <w:rsid w:val="001D6E9A"/>
    <w:rsid w:val="001D740C"/>
    <w:rsid w:val="00213F78"/>
    <w:rsid w:val="00222140"/>
    <w:rsid w:val="00226B80"/>
    <w:rsid w:val="002420BB"/>
    <w:rsid w:val="002426B7"/>
    <w:rsid w:val="00266D65"/>
    <w:rsid w:val="002701CF"/>
    <w:rsid w:val="00287740"/>
    <w:rsid w:val="00287E0F"/>
    <w:rsid w:val="00291CA8"/>
    <w:rsid w:val="00293097"/>
    <w:rsid w:val="00294720"/>
    <w:rsid w:val="002B77D0"/>
    <w:rsid w:val="002C7979"/>
    <w:rsid w:val="002D42BE"/>
    <w:rsid w:val="002F2811"/>
    <w:rsid w:val="00300448"/>
    <w:rsid w:val="00372891"/>
    <w:rsid w:val="003744FB"/>
    <w:rsid w:val="003A4139"/>
    <w:rsid w:val="003B2559"/>
    <w:rsid w:val="003C5A7A"/>
    <w:rsid w:val="003E7CB4"/>
    <w:rsid w:val="004031B0"/>
    <w:rsid w:val="004034AA"/>
    <w:rsid w:val="004245EF"/>
    <w:rsid w:val="0042524D"/>
    <w:rsid w:val="004302A1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B1EA8"/>
    <w:rsid w:val="005C2340"/>
    <w:rsid w:val="005F55B5"/>
    <w:rsid w:val="00605A29"/>
    <w:rsid w:val="006070C6"/>
    <w:rsid w:val="00612D18"/>
    <w:rsid w:val="00632F14"/>
    <w:rsid w:val="0063735A"/>
    <w:rsid w:val="00644B0F"/>
    <w:rsid w:val="00645E8D"/>
    <w:rsid w:val="00650337"/>
    <w:rsid w:val="0068663F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2F72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0786E"/>
    <w:rsid w:val="00A127D7"/>
    <w:rsid w:val="00A1322F"/>
    <w:rsid w:val="00A2740D"/>
    <w:rsid w:val="00A27BDB"/>
    <w:rsid w:val="00A30124"/>
    <w:rsid w:val="00A3400C"/>
    <w:rsid w:val="00A6443D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51C8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DF0DF0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302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pandia.ru/text/category/gosudarstvennie_standarti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pandia.ru/text/category/sanitarnie_normi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0F9D3-E59B-479E-B886-467A081B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3042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Бонарева Ирина Геннадьевна</cp:lastModifiedBy>
  <cp:revision>44</cp:revision>
  <cp:lastPrinted>2017-10-05T10:01:00Z</cp:lastPrinted>
  <dcterms:created xsi:type="dcterms:W3CDTF">2021-03-22T14:12:00Z</dcterms:created>
  <dcterms:modified xsi:type="dcterms:W3CDTF">2024-02-05T05:51:00Z</dcterms:modified>
</cp:coreProperties>
</file>